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6BC7D" w14:textId="77777777" w:rsidR="00DB1417" w:rsidRPr="00A2139F" w:rsidRDefault="00DB1417" w:rsidP="00DB1417">
      <w:pPr>
        <w:pStyle w:val="Titel"/>
        <w:jc w:val="left"/>
        <w:rPr>
          <w:rFonts w:ascii="Century Gothic" w:hAnsi="Century Gothic"/>
          <w:sz w:val="20"/>
        </w:rPr>
      </w:pPr>
      <w:r w:rsidRPr="00A2139F">
        <w:rPr>
          <w:rFonts w:ascii="Century Gothic" w:hAnsi="Century Gothic"/>
          <w:sz w:val="20"/>
        </w:rPr>
        <w:t>ARBEIDSOVEREENKOMST CATECHETEN</w:t>
      </w:r>
    </w:p>
    <w:p w14:paraId="3C79CA79" w14:textId="77777777" w:rsidR="00DB1417" w:rsidRPr="00A2139F" w:rsidRDefault="00DB1417" w:rsidP="00DB1417">
      <w:pPr>
        <w:rPr>
          <w:color w:val="FF0000"/>
          <w:sz w:val="20"/>
        </w:rPr>
      </w:pPr>
    </w:p>
    <w:p w14:paraId="24427D22" w14:textId="5D34C4E9" w:rsidR="00064882" w:rsidRDefault="00DB1417" w:rsidP="00DB1417">
      <w:pPr>
        <w:rPr>
          <w:color w:val="FF0000"/>
          <w:sz w:val="20"/>
        </w:rPr>
      </w:pPr>
      <w:r w:rsidRPr="006605B0">
        <w:rPr>
          <w:b/>
          <w:bCs/>
          <w:color w:val="FF0000"/>
          <w:sz w:val="20"/>
        </w:rPr>
        <w:t>Let op:</w:t>
      </w:r>
      <w:r>
        <w:rPr>
          <w:color w:val="FF0000"/>
          <w:sz w:val="20"/>
        </w:rPr>
        <w:t xml:space="preserve"> </w:t>
      </w:r>
      <w:r w:rsidR="00A7157E">
        <w:rPr>
          <w:color w:val="FF0000"/>
          <w:sz w:val="20"/>
        </w:rPr>
        <w:t xml:space="preserve">Een opeenvolging van tijdelijke contracten kan automatisch overgaan in een vast contract. We adviseren u om </w:t>
      </w:r>
      <w:r w:rsidR="00064882">
        <w:rPr>
          <w:color w:val="FF0000"/>
          <w:sz w:val="20"/>
        </w:rPr>
        <w:t xml:space="preserve">altijd te kijken naar de actuele wetgeving. </w:t>
      </w:r>
      <w:hyperlink r:id="rId10" w:history="1">
        <w:r w:rsidR="00A828CC">
          <w:rPr>
            <w:rStyle w:val="Hyperlink"/>
            <w:sz w:val="20"/>
          </w:rPr>
          <w:t>Zoek hierover informatie bij de Rijksoverheid (klik op</w:t>
        </w:r>
        <w:r w:rsidR="00A828CC">
          <w:rPr>
            <w:rStyle w:val="Hyperlink"/>
            <w:sz w:val="20"/>
          </w:rPr>
          <w:t xml:space="preserve"> </w:t>
        </w:r>
        <w:r w:rsidR="00A828CC">
          <w:rPr>
            <w:rStyle w:val="Hyperlink"/>
            <w:sz w:val="20"/>
          </w:rPr>
          <w:t>de link)</w:t>
        </w:r>
      </w:hyperlink>
      <w:r w:rsidR="00A828CC">
        <w:rPr>
          <w:color w:val="FF0000"/>
          <w:sz w:val="20"/>
        </w:rPr>
        <w:t>.</w:t>
      </w:r>
    </w:p>
    <w:p w14:paraId="681425BC" w14:textId="77777777" w:rsidR="00064882" w:rsidRDefault="00064882" w:rsidP="00DB1417">
      <w:pPr>
        <w:rPr>
          <w:color w:val="FF0000"/>
          <w:sz w:val="20"/>
          <w:szCs w:val="20"/>
        </w:rPr>
      </w:pPr>
    </w:p>
    <w:p w14:paraId="79A96435" w14:textId="77777777" w:rsidR="00DB1417" w:rsidRPr="00A2139F" w:rsidRDefault="00DB1417" w:rsidP="00DB1417">
      <w:pPr>
        <w:rPr>
          <w:color w:val="FF0000"/>
          <w:sz w:val="20"/>
        </w:rPr>
      </w:pPr>
      <w:r>
        <w:rPr>
          <w:color w:val="FF0000"/>
          <w:sz w:val="20"/>
        </w:rPr>
        <w:t xml:space="preserve">Ook een tijdelijk contact (zoals onderstaand) dient door de werkgever tijdig schriftelijk worden beëindigd. </w:t>
      </w:r>
    </w:p>
    <w:p w14:paraId="727633C5" w14:textId="77777777" w:rsidR="00DB1417" w:rsidRPr="00A2139F" w:rsidRDefault="00DB1417" w:rsidP="00DB1417">
      <w:pPr>
        <w:rPr>
          <w:color w:val="FF0000"/>
          <w:sz w:val="20"/>
        </w:rPr>
      </w:pPr>
    </w:p>
    <w:p w14:paraId="3BAD09C6" w14:textId="77777777" w:rsidR="00DB1417" w:rsidRPr="00A2139F" w:rsidRDefault="00DB1417" w:rsidP="00DB1417">
      <w:pPr>
        <w:rPr>
          <w:sz w:val="20"/>
        </w:rPr>
      </w:pPr>
      <w:r w:rsidRPr="00A2139F">
        <w:rPr>
          <w:sz w:val="20"/>
        </w:rPr>
        <w:t>(op te maken in tweevoud)</w:t>
      </w:r>
    </w:p>
    <w:p w14:paraId="785CB87C" w14:textId="77777777" w:rsidR="00DB1417" w:rsidRPr="00A2139F" w:rsidRDefault="00DB1417" w:rsidP="00DB1417">
      <w:pPr>
        <w:rPr>
          <w:sz w:val="20"/>
        </w:rPr>
      </w:pPr>
    </w:p>
    <w:p w14:paraId="181E58CC" w14:textId="77777777" w:rsidR="00DB1417" w:rsidRPr="00A2139F" w:rsidRDefault="00DB1417" w:rsidP="00DB1417">
      <w:pPr>
        <w:rPr>
          <w:sz w:val="20"/>
        </w:rPr>
      </w:pPr>
      <w:r w:rsidRPr="00A2139F">
        <w:rPr>
          <w:sz w:val="20"/>
        </w:rPr>
        <w:t>De ondergetekenden:</w:t>
      </w:r>
    </w:p>
    <w:p w14:paraId="5F414560" w14:textId="77777777" w:rsidR="00DB1417" w:rsidRPr="00A2139F" w:rsidRDefault="00DB1417" w:rsidP="00DB1417">
      <w:pPr>
        <w:rPr>
          <w:sz w:val="20"/>
        </w:rPr>
      </w:pPr>
    </w:p>
    <w:p w14:paraId="660F67B6" w14:textId="6912542E" w:rsidR="00DB1417" w:rsidRDefault="00DB1417" w:rsidP="00DB1417">
      <w:pPr>
        <w:numPr>
          <w:ilvl w:val="0"/>
          <w:numId w:val="6"/>
        </w:numPr>
        <w:spacing w:line="360" w:lineRule="auto"/>
        <w:ind w:left="567"/>
        <w:rPr>
          <w:sz w:val="20"/>
        </w:rPr>
      </w:pPr>
      <w:r w:rsidRPr="00A2139F">
        <w:rPr>
          <w:sz w:val="20"/>
        </w:rPr>
        <w:t xml:space="preserve">De Raad van de </w:t>
      </w:r>
      <w:r w:rsidR="00951819">
        <w:rPr>
          <w:sz w:val="20"/>
        </w:rPr>
        <w:t xml:space="preserve">Nederlandse </w:t>
      </w:r>
      <w:r w:rsidRPr="00A2139F">
        <w:rPr>
          <w:sz w:val="20"/>
        </w:rPr>
        <w:t>Gereformeerde Kerk gevestigd te …………………………………(adres)</w:t>
      </w:r>
      <w:r>
        <w:rPr>
          <w:sz w:val="20"/>
        </w:rPr>
        <w:t xml:space="preserve"> </w:t>
      </w:r>
    </w:p>
    <w:p w14:paraId="780AAA46" w14:textId="77777777" w:rsidR="00DB1417" w:rsidRDefault="00DB1417" w:rsidP="00DB1417">
      <w:pPr>
        <w:spacing w:line="360" w:lineRule="auto"/>
        <w:ind w:left="567"/>
        <w:rPr>
          <w:sz w:val="20"/>
        </w:rPr>
      </w:pPr>
      <w:r w:rsidRPr="00A2139F">
        <w:rPr>
          <w:sz w:val="20"/>
        </w:rPr>
        <w:t xml:space="preserve">in deze vertegenwoordigd door de heer ………………(preses) en de </w:t>
      </w:r>
      <w:r>
        <w:rPr>
          <w:sz w:val="20"/>
        </w:rPr>
        <w:t>h</w:t>
      </w:r>
      <w:r w:rsidRPr="00A2139F">
        <w:rPr>
          <w:sz w:val="20"/>
        </w:rPr>
        <w:t>eer…………….(scri</w:t>
      </w:r>
      <w:r>
        <w:rPr>
          <w:sz w:val="20"/>
        </w:rPr>
        <w:t>ba) hierna te noemen werkgever,</w:t>
      </w:r>
    </w:p>
    <w:p w14:paraId="4C33349E" w14:textId="77777777" w:rsidR="00DB1417" w:rsidRDefault="00DB1417" w:rsidP="00DB1417">
      <w:pPr>
        <w:spacing w:line="360" w:lineRule="auto"/>
        <w:ind w:left="567"/>
        <w:jc w:val="center"/>
        <w:rPr>
          <w:sz w:val="20"/>
        </w:rPr>
      </w:pPr>
      <w:r w:rsidRPr="00A2139F">
        <w:rPr>
          <w:sz w:val="20"/>
        </w:rPr>
        <w:t>en</w:t>
      </w:r>
    </w:p>
    <w:p w14:paraId="63766E88" w14:textId="77777777" w:rsidR="00DB1417" w:rsidRPr="00A2139F" w:rsidRDefault="00DB1417" w:rsidP="00DB1417">
      <w:pPr>
        <w:numPr>
          <w:ilvl w:val="0"/>
          <w:numId w:val="6"/>
        </w:numPr>
        <w:spacing w:line="360" w:lineRule="auto"/>
        <w:ind w:left="567"/>
        <w:rPr>
          <w:sz w:val="20"/>
        </w:rPr>
      </w:pPr>
      <w:r w:rsidRPr="00A2139F">
        <w:rPr>
          <w:sz w:val="20"/>
        </w:rPr>
        <w:t>de heer/mevrouw……………………………………………………….</w:t>
      </w:r>
    </w:p>
    <w:p w14:paraId="517B4F24" w14:textId="77777777" w:rsidR="00DB1417" w:rsidRPr="00A2139F" w:rsidRDefault="00DB1417" w:rsidP="00DB1417">
      <w:pPr>
        <w:spacing w:line="360" w:lineRule="auto"/>
        <w:ind w:left="567"/>
        <w:rPr>
          <w:sz w:val="20"/>
        </w:rPr>
      </w:pPr>
      <w:r w:rsidRPr="00A2139F">
        <w:rPr>
          <w:sz w:val="20"/>
        </w:rPr>
        <w:t>Geboren op………….(datum) te…………………(geboorteplaats)</w:t>
      </w:r>
    </w:p>
    <w:p w14:paraId="0297FBF6" w14:textId="77777777" w:rsidR="00DB1417" w:rsidRPr="00A2139F" w:rsidRDefault="00DB1417" w:rsidP="00DB1417">
      <w:pPr>
        <w:spacing w:line="360" w:lineRule="auto"/>
        <w:ind w:left="567"/>
        <w:rPr>
          <w:sz w:val="20"/>
        </w:rPr>
      </w:pPr>
      <w:r w:rsidRPr="00A2139F">
        <w:rPr>
          <w:sz w:val="20"/>
        </w:rPr>
        <w:t>Wonende aan de……………………….te……………….(adres werknemer)</w:t>
      </w:r>
      <w:r>
        <w:rPr>
          <w:sz w:val="20"/>
        </w:rPr>
        <w:t xml:space="preserve"> </w:t>
      </w:r>
      <w:r w:rsidRPr="00A2139F">
        <w:rPr>
          <w:sz w:val="20"/>
        </w:rPr>
        <w:t>hierna te noemen werknemer,</w:t>
      </w:r>
    </w:p>
    <w:p w14:paraId="1BA9C4B7" w14:textId="77777777" w:rsidR="00DB1417" w:rsidRPr="00A2139F" w:rsidRDefault="00DB1417" w:rsidP="00DB1417">
      <w:pPr>
        <w:ind w:left="993" w:hanging="709"/>
        <w:jc w:val="both"/>
        <w:rPr>
          <w:sz w:val="20"/>
        </w:rPr>
      </w:pPr>
    </w:p>
    <w:p w14:paraId="5AEC6ABC" w14:textId="77777777" w:rsidR="00DB1417" w:rsidRPr="00A2139F" w:rsidRDefault="00DB1417" w:rsidP="00DB1417">
      <w:pPr>
        <w:rPr>
          <w:sz w:val="20"/>
        </w:rPr>
      </w:pPr>
      <w:r w:rsidRPr="00A2139F">
        <w:rPr>
          <w:sz w:val="20"/>
        </w:rPr>
        <w:t>Komen als volgt overeen:</w:t>
      </w:r>
    </w:p>
    <w:p w14:paraId="3AC79F5D" w14:textId="77777777" w:rsidR="00DB1417" w:rsidRPr="00A2139F" w:rsidRDefault="00DB1417" w:rsidP="00DB1417">
      <w:pPr>
        <w:jc w:val="both"/>
        <w:rPr>
          <w:sz w:val="20"/>
        </w:rPr>
      </w:pPr>
    </w:p>
    <w:p w14:paraId="1739904C" w14:textId="77777777" w:rsidR="00DB1417" w:rsidRPr="00A2139F" w:rsidRDefault="00DB1417" w:rsidP="00DB1417">
      <w:pPr>
        <w:pStyle w:val="Kop1"/>
        <w:rPr>
          <w:rFonts w:ascii="Century Gothic" w:hAnsi="Century Gothic"/>
          <w:bCs w:val="0"/>
          <w:sz w:val="20"/>
        </w:rPr>
      </w:pPr>
      <w:r w:rsidRPr="00A2139F">
        <w:rPr>
          <w:rFonts w:ascii="Century Gothic" w:hAnsi="Century Gothic"/>
          <w:bCs w:val="0"/>
          <w:sz w:val="20"/>
        </w:rPr>
        <w:t>Artikel 1</w:t>
      </w:r>
    </w:p>
    <w:p w14:paraId="16618176" w14:textId="77777777" w:rsidR="00DB1417" w:rsidRPr="00A2139F" w:rsidRDefault="00DB1417" w:rsidP="00DB1417">
      <w:pPr>
        <w:rPr>
          <w:sz w:val="20"/>
        </w:rPr>
      </w:pPr>
      <w:r w:rsidRPr="00A2139F">
        <w:rPr>
          <w:sz w:val="20"/>
        </w:rPr>
        <w:t>De werknemer treedt met ingang van …………..20..</w:t>
      </w:r>
      <w:r>
        <w:rPr>
          <w:sz w:val="20"/>
        </w:rPr>
        <w:t xml:space="preserve"> </w:t>
      </w:r>
      <w:r w:rsidRPr="00A2139F">
        <w:rPr>
          <w:sz w:val="20"/>
        </w:rPr>
        <w:t>in dienst van de werkgever in de functie van catecheet.</w:t>
      </w:r>
    </w:p>
    <w:p w14:paraId="35B05B24" w14:textId="77777777" w:rsidR="00DB1417" w:rsidRPr="00A2139F" w:rsidRDefault="00DB1417" w:rsidP="00DB1417">
      <w:pPr>
        <w:rPr>
          <w:sz w:val="20"/>
        </w:rPr>
      </w:pPr>
    </w:p>
    <w:p w14:paraId="49A554A9"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2</w:t>
      </w:r>
    </w:p>
    <w:p w14:paraId="66ADB667" w14:textId="77777777" w:rsidR="00DB1417" w:rsidRPr="00A2139F" w:rsidRDefault="00DB1417" w:rsidP="00DB1417">
      <w:pPr>
        <w:rPr>
          <w:sz w:val="20"/>
        </w:rPr>
      </w:pPr>
      <w:r w:rsidRPr="00ED1028">
        <w:rPr>
          <w:sz w:val="20"/>
        </w:rPr>
        <w:t xml:space="preserve">De arbeidsovereenkomst wordt aangegaan voor bepaalde tijd, en wel voor de duur van </w:t>
      </w:r>
      <w:r>
        <w:rPr>
          <w:sz w:val="20"/>
        </w:rPr>
        <w:t xml:space="preserve">… </w:t>
      </w:r>
      <w:r w:rsidRPr="00ED1028">
        <w:rPr>
          <w:color w:val="FF0000"/>
          <w:sz w:val="20"/>
        </w:rPr>
        <w:t>(NB</w:t>
      </w:r>
      <w:r>
        <w:rPr>
          <w:color w:val="FF0000"/>
          <w:sz w:val="20"/>
        </w:rPr>
        <w:t>:</w:t>
      </w:r>
      <w:r w:rsidRPr="00ED1028">
        <w:rPr>
          <w:color w:val="FF0000"/>
          <w:sz w:val="20"/>
        </w:rPr>
        <w:t xml:space="preserve"> zie bovenstaande toelichting in rood)</w:t>
      </w:r>
      <w:r w:rsidRPr="00ED1028">
        <w:rPr>
          <w:sz w:val="20"/>
        </w:rPr>
        <w:t>. Het dienstverband neemt een aanvang op 1 september 20… en eindigt derhalve van rechtswege zonder dat opzegging is vereist op 30 mei 20… . De betrekking eindigt in ieder geval zonder dat opzegging is vereist bij het bereiken door de werknemer van de AOW-gerechtigde leeftijd.</w:t>
      </w:r>
      <w:r w:rsidRPr="00A2139F">
        <w:rPr>
          <w:sz w:val="20"/>
        </w:rPr>
        <w:t xml:space="preserve"> </w:t>
      </w:r>
    </w:p>
    <w:p w14:paraId="313B738C" w14:textId="77777777" w:rsidR="00DB1417" w:rsidRPr="00A2139F" w:rsidRDefault="00DB1417" w:rsidP="00DB1417">
      <w:pPr>
        <w:rPr>
          <w:sz w:val="20"/>
        </w:rPr>
      </w:pPr>
    </w:p>
    <w:p w14:paraId="50CC8B70"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3</w:t>
      </w:r>
    </w:p>
    <w:p w14:paraId="520E2FC3" w14:textId="77777777" w:rsidR="00DB1417" w:rsidRPr="00A2139F" w:rsidRDefault="00DB1417" w:rsidP="00DB1417">
      <w:pPr>
        <w:rPr>
          <w:sz w:val="20"/>
        </w:rPr>
      </w:pPr>
      <w:r w:rsidRPr="00A2139F">
        <w:rPr>
          <w:sz w:val="20"/>
        </w:rPr>
        <w:t xml:space="preserve">De eerste maand van het dienstverband geldt als proeftijd in de zin van artikel 7:652 en 676 </w:t>
      </w:r>
      <w:r>
        <w:rPr>
          <w:sz w:val="20"/>
        </w:rPr>
        <w:t>B</w:t>
      </w:r>
      <w:r w:rsidRPr="00A2139F">
        <w:rPr>
          <w:sz w:val="20"/>
        </w:rPr>
        <w:t>W.</w:t>
      </w:r>
    </w:p>
    <w:p w14:paraId="054B3126" w14:textId="77777777" w:rsidR="00DB1417" w:rsidRPr="00A2139F" w:rsidRDefault="00DB1417" w:rsidP="00DB1417">
      <w:pPr>
        <w:rPr>
          <w:sz w:val="20"/>
        </w:rPr>
      </w:pPr>
    </w:p>
    <w:p w14:paraId="30A92219"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4</w:t>
      </w:r>
    </w:p>
    <w:p w14:paraId="638DE1C3" w14:textId="77777777" w:rsidR="00DB1417" w:rsidRPr="00A2139F" w:rsidRDefault="00DB1417" w:rsidP="00DB1417">
      <w:pPr>
        <w:rPr>
          <w:sz w:val="20"/>
        </w:rPr>
      </w:pPr>
      <w:r w:rsidRPr="00A2139F">
        <w:rPr>
          <w:sz w:val="20"/>
        </w:rPr>
        <w:t>De werkzaamheden worden verricht aan de…………………..te……………(adres waar werknemer tewerkgesteld wordt).</w:t>
      </w:r>
    </w:p>
    <w:p w14:paraId="551AD705" w14:textId="77777777" w:rsidR="00DB1417" w:rsidRPr="00A2139F" w:rsidRDefault="00DB1417" w:rsidP="00DB1417">
      <w:pPr>
        <w:rPr>
          <w:sz w:val="20"/>
        </w:rPr>
      </w:pPr>
    </w:p>
    <w:p w14:paraId="01B7CB37"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5</w:t>
      </w:r>
    </w:p>
    <w:p w14:paraId="02FB9BC8" w14:textId="77777777" w:rsidR="00DB1417" w:rsidRPr="00A2139F" w:rsidRDefault="00DB1417" w:rsidP="00DB1417">
      <w:pPr>
        <w:rPr>
          <w:sz w:val="20"/>
        </w:rPr>
      </w:pPr>
      <w:r w:rsidRPr="00A2139F">
        <w:rPr>
          <w:sz w:val="20"/>
        </w:rPr>
        <w:t xml:space="preserve">De normale arbeidsduur bedraagt …….uur per week. </w:t>
      </w:r>
    </w:p>
    <w:p w14:paraId="0993EDE0" w14:textId="77777777" w:rsidR="00DB1417" w:rsidRPr="00A2139F" w:rsidRDefault="00DB1417" w:rsidP="00DB1417">
      <w:pPr>
        <w:rPr>
          <w:sz w:val="20"/>
        </w:rPr>
      </w:pPr>
    </w:p>
    <w:p w14:paraId="0B1966EA"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6</w:t>
      </w:r>
    </w:p>
    <w:p w14:paraId="688DE83B" w14:textId="77777777" w:rsidR="00DB1417" w:rsidRPr="00A2139F" w:rsidRDefault="00DB1417" w:rsidP="00DB1417">
      <w:pPr>
        <w:rPr>
          <w:sz w:val="20"/>
        </w:rPr>
      </w:pPr>
      <w:r w:rsidRPr="00A2139F">
        <w:rPr>
          <w:sz w:val="20"/>
        </w:rPr>
        <w:t>De werknemer verplicht zich in voorkomende gevallen alle door of namens werkgever in redelijkheid op te dragen werkzaamheden te verrichten op de volgende dagen en tijdstippen:</w:t>
      </w:r>
    </w:p>
    <w:p w14:paraId="2713032F" w14:textId="77777777" w:rsidR="00DB1417" w:rsidRDefault="00DB1417" w:rsidP="00DB1417">
      <w:pPr>
        <w:rPr>
          <w:sz w:val="20"/>
        </w:rPr>
      </w:pPr>
      <w:r w:rsidRPr="00A2139F">
        <w:rPr>
          <w:sz w:val="20"/>
        </w:rPr>
        <w:t>………</w:t>
      </w:r>
    </w:p>
    <w:p w14:paraId="1F6DEAFB" w14:textId="77777777" w:rsidR="00DB1417" w:rsidRPr="00A2139F" w:rsidRDefault="00DB1417" w:rsidP="00DB1417">
      <w:pPr>
        <w:rPr>
          <w:sz w:val="20"/>
        </w:rPr>
      </w:pPr>
      <w:r>
        <w:rPr>
          <w:sz w:val="20"/>
        </w:rPr>
        <w:t>………</w:t>
      </w:r>
    </w:p>
    <w:p w14:paraId="56DC6EE8" w14:textId="77777777" w:rsidR="00DB1417" w:rsidRPr="00A2139F" w:rsidRDefault="00DB1417" w:rsidP="00DB1417">
      <w:pPr>
        <w:rPr>
          <w:sz w:val="20"/>
        </w:rPr>
      </w:pPr>
    </w:p>
    <w:p w14:paraId="5F166762" w14:textId="77777777" w:rsidR="00DB1417" w:rsidRDefault="00DB1417" w:rsidP="00DB1417">
      <w:pPr>
        <w:pStyle w:val="Kop2"/>
        <w:rPr>
          <w:rFonts w:ascii="Century Gothic" w:hAnsi="Century Gothic"/>
          <w:bCs w:val="0"/>
          <w:sz w:val="20"/>
        </w:rPr>
      </w:pPr>
    </w:p>
    <w:p w14:paraId="18A5C73D" w14:textId="77777777" w:rsidR="00DB1417" w:rsidRDefault="00DB1417" w:rsidP="00DB1417">
      <w:pPr>
        <w:pStyle w:val="Kop2"/>
        <w:rPr>
          <w:rFonts w:ascii="Century Gothic" w:hAnsi="Century Gothic"/>
          <w:bCs w:val="0"/>
          <w:sz w:val="20"/>
        </w:rPr>
      </w:pPr>
    </w:p>
    <w:p w14:paraId="61979E4F" w14:textId="79890585"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7</w:t>
      </w:r>
    </w:p>
    <w:p w14:paraId="10A12959" w14:textId="1E91C025" w:rsidR="00DB1417" w:rsidRPr="00A2139F" w:rsidRDefault="00DB1417" w:rsidP="00DB1417">
      <w:pPr>
        <w:rPr>
          <w:sz w:val="20"/>
        </w:rPr>
      </w:pPr>
      <w:r w:rsidRPr="00A2139F">
        <w:rPr>
          <w:sz w:val="20"/>
        </w:rPr>
        <w:t xml:space="preserve">De werknemer ontvangt een brutosalaris van € </w:t>
      </w:r>
      <w:r w:rsidR="00951819">
        <w:rPr>
          <w:sz w:val="20"/>
        </w:rPr>
        <w:t>50</w:t>
      </w:r>
      <w:r w:rsidRPr="00A2139F">
        <w:rPr>
          <w:sz w:val="20"/>
        </w:rPr>
        <w:t>,</w:t>
      </w:r>
      <w:r w:rsidR="00951819">
        <w:rPr>
          <w:sz w:val="20"/>
        </w:rPr>
        <w:t>0</w:t>
      </w:r>
      <w:r w:rsidR="00951819" w:rsidRPr="00A2139F">
        <w:rPr>
          <w:sz w:val="20"/>
        </w:rPr>
        <w:t xml:space="preserve">0 </w:t>
      </w:r>
      <w:r w:rsidRPr="00A2139F">
        <w:rPr>
          <w:sz w:val="20"/>
        </w:rPr>
        <w:t>per gewerkt uur. Onder gewerkt uur wordt verstaan de daadwerkelijk gegeven lesuren. Uren besteed aan voorbereiding vallen daarbuiten. De wettelijke vakantietoeslag is in het genoemde bedrag inbegrepen.</w:t>
      </w:r>
    </w:p>
    <w:p w14:paraId="11BBFD59" w14:textId="77777777" w:rsidR="00DB1417" w:rsidRPr="00A2139F" w:rsidRDefault="00DB1417" w:rsidP="00DB1417">
      <w:pPr>
        <w:rPr>
          <w:sz w:val="20"/>
        </w:rPr>
      </w:pPr>
      <w:r w:rsidRPr="00A2139F">
        <w:rPr>
          <w:sz w:val="20"/>
        </w:rPr>
        <w:t xml:space="preserve"> </w:t>
      </w:r>
    </w:p>
    <w:p w14:paraId="73F2F3C7"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8</w:t>
      </w:r>
    </w:p>
    <w:p w14:paraId="4A7F1F31" w14:textId="77777777" w:rsidR="00DB1417" w:rsidRPr="00A2139F" w:rsidRDefault="00DB1417" w:rsidP="00DB1417">
      <w:pPr>
        <w:rPr>
          <w:sz w:val="20"/>
        </w:rPr>
      </w:pPr>
      <w:r w:rsidRPr="00A2139F">
        <w:rPr>
          <w:sz w:val="20"/>
        </w:rPr>
        <w:t>De werknemer heeft recht op ……vakantiedagen per kalenderjaar. Deze vakantierechten worden opgebouwd naar evenredigheid van de duur van het dienstverband gedurende het kalenderjaar. Werknemer wordt geacht deze vakantiedagen te genieten tijdens de voor de catechisaties vastgestelde vakanties.</w:t>
      </w:r>
    </w:p>
    <w:p w14:paraId="09DC650F" w14:textId="77777777" w:rsidR="00DB1417" w:rsidRPr="00A2139F" w:rsidRDefault="00DB1417" w:rsidP="00DB1417">
      <w:pPr>
        <w:rPr>
          <w:sz w:val="20"/>
        </w:rPr>
      </w:pPr>
    </w:p>
    <w:p w14:paraId="671DA426"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9</w:t>
      </w:r>
    </w:p>
    <w:p w14:paraId="772F2C61" w14:textId="77777777" w:rsidR="00DB1417" w:rsidRPr="00A2139F" w:rsidRDefault="00DB1417" w:rsidP="00DB1417">
      <w:pPr>
        <w:rPr>
          <w:sz w:val="20"/>
        </w:rPr>
      </w:pPr>
      <w:r w:rsidRPr="00A2139F">
        <w:rPr>
          <w:sz w:val="20"/>
        </w:rPr>
        <w:t>Beide partijen kunnen de arbeidsovereenkomst ten allen tijde opzeggen met in achtneming van artikel 7:672 BW</w:t>
      </w:r>
      <w:r>
        <w:rPr>
          <w:sz w:val="20"/>
        </w:rPr>
        <w:t>. De werkgever zal uiterlijk één maand voor het verstrijken van de termijn van deze overeenkomst schriftelijk de opzegging bekrachtigen.</w:t>
      </w:r>
    </w:p>
    <w:p w14:paraId="67C678A0" w14:textId="77777777" w:rsidR="00DB1417" w:rsidRPr="00A2139F" w:rsidRDefault="00DB1417" w:rsidP="00DB1417">
      <w:pPr>
        <w:rPr>
          <w:sz w:val="20"/>
        </w:rPr>
      </w:pPr>
    </w:p>
    <w:p w14:paraId="440E87D6"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10</w:t>
      </w:r>
    </w:p>
    <w:p w14:paraId="7C7E044A" w14:textId="77777777" w:rsidR="00DB1417" w:rsidRPr="00A2139F" w:rsidRDefault="00DB1417" w:rsidP="00DB1417">
      <w:pPr>
        <w:rPr>
          <w:spacing w:val="-2"/>
          <w:sz w:val="20"/>
        </w:rPr>
      </w:pPr>
      <w:r w:rsidRPr="00A2139F">
        <w:rPr>
          <w:spacing w:val="-2"/>
          <w:sz w:val="20"/>
          <w:u w:val="single"/>
        </w:rPr>
        <w:t>Arbeidsongeschiktheid</w:t>
      </w:r>
    </w:p>
    <w:p w14:paraId="09778C23" w14:textId="77777777" w:rsidR="00DB1417" w:rsidRPr="00A2139F" w:rsidRDefault="00DB1417" w:rsidP="00DB1417">
      <w:pPr>
        <w:pStyle w:val="Plattetekstinspringen3"/>
        <w:tabs>
          <w:tab w:val="clear" w:pos="-1440"/>
          <w:tab w:val="clear" w:pos="-720"/>
          <w:tab w:val="clear" w:pos="0"/>
          <w:tab w:val="clear" w:pos="428"/>
          <w:tab w:val="clear" w:pos="720"/>
        </w:tabs>
        <w:spacing w:line="240" w:lineRule="auto"/>
        <w:rPr>
          <w:rFonts w:ascii="Century Gothic" w:hAnsi="Century Gothic"/>
        </w:rPr>
      </w:pPr>
      <w:r w:rsidRPr="00A2139F">
        <w:rPr>
          <w:rFonts w:ascii="Century Gothic" w:hAnsi="Century Gothic"/>
        </w:rPr>
        <w:t>1.</w:t>
      </w:r>
      <w:r w:rsidRPr="00A2139F">
        <w:rPr>
          <w:rFonts w:ascii="Century Gothic" w:hAnsi="Century Gothic"/>
        </w:rPr>
        <w:tab/>
        <w:t>In geval van arbeidsongeschiktheid is de werknemer gehouden:</w:t>
      </w:r>
    </w:p>
    <w:p w14:paraId="4A47DAEE" w14:textId="77777777" w:rsidR="00DB1417" w:rsidRPr="00A2139F" w:rsidRDefault="00DB1417" w:rsidP="00DB1417">
      <w:pPr>
        <w:ind w:left="851" w:hanging="425"/>
        <w:rPr>
          <w:spacing w:val="-2"/>
          <w:sz w:val="20"/>
        </w:rPr>
      </w:pPr>
      <w:r w:rsidRPr="00A2139F">
        <w:rPr>
          <w:spacing w:val="-2"/>
          <w:sz w:val="20"/>
        </w:rPr>
        <w:t>a.</w:t>
      </w:r>
      <w:r w:rsidRPr="00A2139F">
        <w:rPr>
          <w:spacing w:val="-2"/>
          <w:sz w:val="20"/>
        </w:rPr>
        <w:tab/>
        <w:t>de werkgever onverwijld daarvan op de hoogte te stellen;</w:t>
      </w:r>
    </w:p>
    <w:p w14:paraId="41A6A97D" w14:textId="77777777" w:rsidR="00DB1417" w:rsidRPr="00A2139F" w:rsidRDefault="00DB1417" w:rsidP="00DB1417">
      <w:pPr>
        <w:ind w:left="851" w:hanging="425"/>
        <w:rPr>
          <w:spacing w:val="-2"/>
          <w:sz w:val="20"/>
        </w:rPr>
      </w:pPr>
      <w:r w:rsidRPr="00A2139F">
        <w:rPr>
          <w:spacing w:val="-2"/>
          <w:sz w:val="20"/>
        </w:rPr>
        <w:t>b.</w:t>
      </w:r>
      <w:r w:rsidRPr="00A2139F">
        <w:rPr>
          <w:spacing w:val="-2"/>
          <w:sz w:val="20"/>
        </w:rPr>
        <w:tab/>
        <w:t>geneeskundige hulp in te roepen en de gegeven voorschriften tot zijn herstel op te volgen;</w:t>
      </w:r>
    </w:p>
    <w:p w14:paraId="31C0EFC3" w14:textId="57908A7E" w:rsidR="00DB1417" w:rsidRPr="00A2139F" w:rsidRDefault="00DB1417" w:rsidP="00DB1417">
      <w:pPr>
        <w:ind w:left="851" w:hanging="425"/>
        <w:rPr>
          <w:spacing w:val="-2"/>
          <w:sz w:val="20"/>
        </w:rPr>
      </w:pPr>
      <w:r w:rsidRPr="00A2139F">
        <w:rPr>
          <w:spacing w:val="-2"/>
          <w:sz w:val="20"/>
        </w:rPr>
        <w:t>c.</w:t>
      </w:r>
      <w:r w:rsidRPr="00A2139F">
        <w:rPr>
          <w:spacing w:val="-2"/>
          <w:sz w:val="20"/>
        </w:rPr>
        <w:tab/>
        <w:t>na herstel zijn werkgever daarvan in kennis te stellen en de werkzaamheden te hervatten.</w:t>
      </w:r>
    </w:p>
    <w:p w14:paraId="51BACD07" w14:textId="77777777" w:rsidR="00DB1417" w:rsidRPr="00A2139F" w:rsidRDefault="00DB1417" w:rsidP="00DB1417">
      <w:pPr>
        <w:rPr>
          <w:rFonts w:eastAsia="TimesNewRomanPSMT"/>
          <w:sz w:val="20"/>
        </w:rPr>
      </w:pPr>
    </w:p>
    <w:p w14:paraId="0658606F" w14:textId="1B610930" w:rsidR="00DB1417" w:rsidRPr="00A2139F" w:rsidRDefault="00DB1417" w:rsidP="00DB1417">
      <w:pPr>
        <w:ind w:left="426" w:hanging="426"/>
        <w:rPr>
          <w:rFonts w:eastAsia="TimesNewRomanPSMT"/>
          <w:sz w:val="20"/>
        </w:rPr>
      </w:pPr>
      <w:r w:rsidRPr="00A2139F">
        <w:rPr>
          <w:rFonts w:eastAsia="TimesNewRomanPSMT"/>
          <w:sz w:val="20"/>
        </w:rPr>
        <w:t>2.</w:t>
      </w:r>
      <w:r w:rsidRPr="00A2139F">
        <w:rPr>
          <w:rFonts w:eastAsia="TimesNewRomanPSMT"/>
          <w:sz w:val="20"/>
        </w:rPr>
        <w:tab/>
      </w:r>
      <w:r w:rsidR="00951819">
        <w:rPr>
          <w:rFonts w:eastAsia="TimesNewRomanPSMT"/>
          <w:sz w:val="20"/>
        </w:rPr>
        <w:t>H</w:t>
      </w:r>
      <w:r w:rsidRPr="00A2139F">
        <w:rPr>
          <w:rFonts w:eastAsia="TimesNewRomanPSMT"/>
          <w:sz w:val="20"/>
        </w:rPr>
        <w:t>et loon tijdens ziekte</w:t>
      </w:r>
      <w:r w:rsidR="00951819">
        <w:rPr>
          <w:rFonts w:eastAsia="TimesNewRomanPSMT"/>
          <w:sz w:val="20"/>
        </w:rPr>
        <w:t xml:space="preserve"> bedraagt</w:t>
      </w:r>
      <w:r w:rsidRPr="00A2139F">
        <w:rPr>
          <w:rFonts w:eastAsia="TimesNewRomanPSMT"/>
          <w:sz w:val="20"/>
        </w:rPr>
        <w:t>, mits voldaan is aan de gestelde regelingen voortvloeiend uit de Wet verbetering Poortwachter (WVP):</w:t>
      </w:r>
    </w:p>
    <w:p w14:paraId="07784277" w14:textId="77777777" w:rsidR="00DB1417" w:rsidRDefault="00DB1417" w:rsidP="00DB1417">
      <w:pPr>
        <w:numPr>
          <w:ilvl w:val="0"/>
          <w:numId w:val="7"/>
        </w:numPr>
        <w:ind w:hanging="294"/>
        <w:rPr>
          <w:rFonts w:eastAsia="TimesNewRomanPSMT"/>
          <w:sz w:val="20"/>
        </w:rPr>
      </w:pPr>
      <w:r w:rsidRPr="005F7147">
        <w:rPr>
          <w:rFonts w:eastAsia="TimesNewRomanPSMT"/>
          <w:sz w:val="20"/>
        </w:rPr>
        <w:t xml:space="preserve">0 t/m 6 maanden van arbeidsongeschiktheid </w:t>
      </w:r>
      <w:r w:rsidRPr="005F7147">
        <w:rPr>
          <w:rFonts w:eastAsia="TimesNewRomanPSMT"/>
          <w:sz w:val="20"/>
        </w:rPr>
        <w:tab/>
      </w:r>
      <w:r w:rsidRPr="005F7147">
        <w:rPr>
          <w:rFonts w:eastAsia="TimesNewRomanPSMT"/>
          <w:sz w:val="20"/>
        </w:rPr>
        <w:tab/>
        <w:t>100%</w:t>
      </w:r>
    </w:p>
    <w:p w14:paraId="2B9A954A" w14:textId="77777777" w:rsidR="00DB1417" w:rsidRDefault="00DB1417" w:rsidP="00DB1417">
      <w:pPr>
        <w:numPr>
          <w:ilvl w:val="0"/>
          <w:numId w:val="7"/>
        </w:numPr>
        <w:ind w:hanging="294"/>
        <w:rPr>
          <w:rFonts w:eastAsia="TimesNewRomanPSMT"/>
          <w:sz w:val="20"/>
        </w:rPr>
      </w:pPr>
      <w:r w:rsidRPr="005F7147">
        <w:rPr>
          <w:rFonts w:eastAsia="TimesNewRomanPSMT"/>
          <w:sz w:val="20"/>
        </w:rPr>
        <w:t>7 t/m 12 maanden van arbeidsongeschiktheid</w:t>
      </w:r>
      <w:r w:rsidRPr="005F7147">
        <w:rPr>
          <w:rFonts w:eastAsia="TimesNewRomanPSMT"/>
          <w:sz w:val="20"/>
        </w:rPr>
        <w:tab/>
        <w:t xml:space="preserve"> </w:t>
      </w:r>
      <w:r w:rsidRPr="005F7147">
        <w:rPr>
          <w:rFonts w:eastAsia="TimesNewRomanPSMT"/>
          <w:sz w:val="20"/>
        </w:rPr>
        <w:tab/>
        <w:t xml:space="preserve"> 90%</w:t>
      </w:r>
    </w:p>
    <w:p w14:paraId="645E0B5A" w14:textId="77777777" w:rsidR="00DB1417" w:rsidRDefault="00DB1417" w:rsidP="00DB1417">
      <w:pPr>
        <w:numPr>
          <w:ilvl w:val="0"/>
          <w:numId w:val="7"/>
        </w:numPr>
        <w:ind w:hanging="294"/>
        <w:rPr>
          <w:rFonts w:eastAsia="TimesNewRomanPSMT"/>
          <w:sz w:val="20"/>
        </w:rPr>
      </w:pPr>
      <w:r w:rsidRPr="005F7147">
        <w:rPr>
          <w:rFonts w:eastAsia="TimesNewRomanPSMT"/>
          <w:sz w:val="20"/>
        </w:rPr>
        <w:t xml:space="preserve">13 t/m 18 maanden van arbeidsongeschiktheid  </w:t>
      </w:r>
      <w:r w:rsidRPr="005F7147">
        <w:rPr>
          <w:rFonts w:eastAsia="TimesNewRomanPSMT"/>
          <w:sz w:val="20"/>
        </w:rPr>
        <w:tab/>
        <w:t xml:space="preserve"> </w:t>
      </w:r>
      <w:r w:rsidRPr="005F7147">
        <w:rPr>
          <w:rFonts w:eastAsia="TimesNewRomanPSMT"/>
          <w:sz w:val="20"/>
        </w:rPr>
        <w:tab/>
        <w:t xml:space="preserve"> 80%</w:t>
      </w:r>
    </w:p>
    <w:p w14:paraId="06E662E0" w14:textId="77777777" w:rsidR="00DB1417" w:rsidRPr="005F7147" w:rsidRDefault="00DB1417" w:rsidP="00DB1417">
      <w:pPr>
        <w:numPr>
          <w:ilvl w:val="0"/>
          <w:numId w:val="7"/>
        </w:numPr>
        <w:ind w:hanging="294"/>
        <w:rPr>
          <w:rFonts w:eastAsia="TimesNewRomanPSMT"/>
          <w:sz w:val="20"/>
        </w:rPr>
      </w:pPr>
      <w:r w:rsidRPr="005F7147">
        <w:rPr>
          <w:rFonts w:eastAsia="TimesNewRomanPSMT"/>
          <w:sz w:val="20"/>
        </w:rPr>
        <w:t>19 t/m 24 maanden van arbeidsongeschiktheid</w:t>
      </w:r>
      <w:r w:rsidRPr="005F7147">
        <w:rPr>
          <w:rFonts w:eastAsia="TimesNewRomanPSMT"/>
          <w:sz w:val="20"/>
        </w:rPr>
        <w:tab/>
      </w:r>
      <w:r w:rsidRPr="005F7147">
        <w:rPr>
          <w:rFonts w:eastAsia="TimesNewRomanPSMT"/>
          <w:sz w:val="20"/>
        </w:rPr>
        <w:tab/>
        <w:t xml:space="preserve"> 70%</w:t>
      </w:r>
    </w:p>
    <w:p w14:paraId="4F6BE36C" w14:textId="77777777" w:rsidR="00DB1417" w:rsidRPr="00A2139F" w:rsidRDefault="00DB1417" w:rsidP="00DB1417">
      <w:pPr>
        <w:ind w:hanging="294"/>
        <w:rPr>
          <w:rFonts w:eastAsia="TimesNewRomanPSMT"/>
          <w:sz w:val="20"/>
        </w:rPr>
      </w:pPr>
    </w:p>
    <w:p w14:paraId="79007AFA" w14:textId="77777777" w:rsidR="00DB1417" w:rsidRPr="00A2139F" w:rsidRDefault="00DB1417" w:rsidP="00DB1417">
      <w:pPr>
        <w:ind w:left="426"/>
        <w:rPr>
          <w:rFonts w:eastAsia="TimesNewRomanPSMT"/>
          <w:sz w:val="20"/>
        </w:rPr>
      </w:pPr>
      <w:r w:rsidRPr="00A2139F">
        <w:rPr>
          <w:rFonts w:eastAsia="TimesNewRomanPSMT"/>
          <w:sz w:val="20"/>
        </w:rPr>
        <w:t>In geval er sprake is van één van de drie onderstaande situaties heeft de arbeidsongeschikte werknemer aanspraak een aanvulling tot 100% van het volledige salaris:</w:t>
      </w:r>
    </w:p>
    <w:p w14:paraId="227AB35F" w14:textId="77777777" w:rsidR="00DB1417" w:rsidRPr="00A2139F" w:rsidRDefault="00DB1417" w:rsidP="00DB1417">
      <w:pPr>
        <w:numPr>
          <w:ilvl w:val="0"/>
          <w:numId w:val="4"/>
        </w:numPr>
        <w:tabs>
          <w:tab w:val="clear" w:pos="720"/>
        </w:tabs>
        <w:ind w:left="709" w:hanging="283"/>
        <w:rPr>
          <w:rFonts w:eastAsia="TimesNewRomanPSMT"/>
          <w:sz w:val="20"/>
        </w:rPr>
      </w:pPr>
      <w:r w:rsidRPr="00A2139F">
        <w:rPr>
          <w:rFonts w:eastAsia="TimesNewRomanPSMT"/>
          <w:sz w:val="20"/>
        </w:rPr>
        <w:t xml:space="preserve">De arbeidsongeschikte werknemer die op </w:t>
      </w:r>
      <w:proofErr w:type="spellStart"/>
      <w:r w:rsidRPr="00A2139F">
        <w:rPr>
          <w:rFonts w:eastAsia="TimesNewRomanPSMT"/>
          <w:sz w:val="20"/>
        </w:rPr>
        <w:t>arbeidstherapeutische</w:t>
      </w:r>
      <w:proofErr w:type="spellEnd"/>
      <w:r w:rsidRPr="00A2139F">
        <w:rPr>
          <w:rFonts w:eastAsia="TimesNewRomanPSMT"/>
          <w:sz w:val="20"/>
        </w:rPr>
        <w:t xml:space="preserve"> basis arbeid verricht; of</w:t>
      </w:r>
    </w:p>
    <w:p w14:paraId="58400260" w14:textId="77777777" w:rsidR="00DB1417" w:rsidRPr="00A2139F" w:rsidRDefault="00DB1417" w:rsidP="00DB1417">
      <w:pPr>
        <w:numPr>
          <w:ilvl w:val="0"/>
          <w:numId w:val="4"/>
        </w:numPr>
        <w:tabs>
          <w:tab w:val="clear" w:pos="720"/>
        </w:tabs>
        <w:ind w:left="709" w:hanging="283"/>
        <w:rPr>
          <w:rFonts w:eastAsia="TimesNewRomanPSMT"/>
          <w:sz w:val="20"/>
        </w:rPr>
      </w:pPr>
      <w:r w:rsidRPr="00A2139F">
        <w:rPr>
          <w:rFonts w:eastAsia="TimesNewRomanPSMT"/>
          <w:sz w:val="20"/>
        </w:rPr>
        <w:t>Een opleiding/training volgt gericht op werkhervatting; of</w:t>
      </w:r>
    </w:p>
    <w:p w14:paraId="2AA805ED" w14:textId="77777777" w:rsidR="00DB1417" w:rsidRPr="00CE5CCA" w:rsidRDefault="00DB1417" w:rsidP="00DB1417">
      <w:pPr>
        <w:numPr>
          <w:ilvl w:val="0"/>
          <w:numId w:val="4"/>
        </w:numPr>
        <w:tabs>
          <w:tab w:val="clear" w:pos="720"/>
        </w:tabs>
        <w:ind w:left="709" w:hanging="283"/>
        <w:rPr>
          <w:rFonts w:eastAsia="TimesNewRomanPSMT"/>
          <w:sz w:val="20"/>
        </w:rPr>
      </w:pPr>
      <w:r w:rsidRPr="00CE5CCA">
        <w:rPr>
          <w:rFonts w:eastAsia="TimesNewRomanPSMT"/>
          <w:sz w:val="20"/>
        </w:rPr>
        <w:t>(Tijdelijk) in een andere functie werkzaam is tegen een lager salaris. Tenzij die functie</w:t>
      </w:r>
      <w:r>
        <w:rPr>
          <w:rFonts w:eastAsia="TimesNewRomanPSMT"/>
          <w:sz w:val="20"/>
        </w:rPr>
        <w:t xml:space="preserve"> </w:t>
      </w:r>
      <w:r w:rsidRPr="00CE5CCA">
        <w:rPr>
          <w:rFonts w:eastAsia="TimesNewRomanPSMT"/>
          <w:sz w:val="20"/>
        </w:rPr>
        <w:t>leidt tot hogere salarisaanspraken dan het ziekengeld.</w:t>
      </w:r>
    </w:p>
    <w:p w14:paraId="0AF821E7" w14:textId="77777777" w:rsidR="00DB1417" w:rsidRPr="00A2139F" w:rsidRDefault="00DB1417" w:rsidP="00DB1417">
      <w:pPr>
        <w:ind w:left="708"/>
        <w:rPr>
          <w:rFonts w:eastAsia="TimesNewRomanPSMT"/>
          <w:sz w:val="20"/>
        </w:rPr>
      </w:pPr>
    </w:p>
    <w:p w14:paraId="6C39555C" w14:textId="77777777" w:rsidR="00DB1417" w:rsidRPr="00A2139F" w:rsidRDefault="00DB1417" w:rsidP="00DB1417">
      <w:pPr>
        <w:ind w:left="426" w:hanging="426"/>
        <w:rPr>
          <w:rFonts w:eastAsia="TimesNewRomanPSMT"/>
          <w:sz w:val="20"/>
        </w:rPr>
      </w:pPr>
      <w:r w:rsidRPr="00A2139F">
        <w:rPr>
          <w:rFonts w:eastAsia="TimesNewRomanPSMT"/>
          <w:sz w:val="20"/>
        </w:rPr>
        <w:t xml:space="preserve">3.   </w:t>
      </w:r>
      <w:r>
        <w:rPr>
          <w:rFonts w:eastAsia="TimesNewRomanPSMT"/>
          <w:sz w:val="20"/>
        </w:rPr>
        <w:t xml:space="preserve"> </w:t>
      </w:r>
      <w:r w:rsidRPr="00A2139F">
        <w:rPr>
          <w:rFonts w:eastAsia="TimesNewRomanPSMT"/>
          <w:sz w:val="20"/>
        </w:rPr>
        <w:t>Werknemers die ernstig ziek (minder dan 35% arbeidsgeschikt) zijn en die nadat een</w:t>
      </w:r>
      <w:r>
        <w:rPr>
          <w:rFonts w:eastAsia="TimesNewRomanPSMT"/>
          <w:sz w:val="20"/>
        </w:rPr>
        <w:t xml:space="preserve"> </w:t>
      </w:r>
      <w:r w:rsidRPr="00A2139F">
        <w:rPr>
          <w:rFonts w:eastAsia="TimesNewRomanPSMT"/>
          <w:sz w:val="20"/>
        </w:rPr>
        <w:t>keuring is aangevraagd een arbeidsongeschiktheidsuitkering (IVA-regeling) ontvangen, ontvangen een aanvulling op deze uitkering. De uitkering (en een eventueel arbeidsongeschiktheidspensioen) wordt aangevuld tot:</w:t>
      </w:r>
    </w:p>
    <w:p w14:paraId="6E8C9E55" w14:textId="77777777" w:rsidR="00DB1417" w:rsidRPr="00A2139F" w:rsidRDefault="00DB1417" w:rsidP="00DB1417">
      <w:pPr>
        <w:numPr>
          <w:ilvl w:val="0"/>
          <w:numId w:val="5"/>
        </w:numPr>
        <w:tabs>
          <w:tab w:val="clear" w:pos="720"/>
        </w:tabs>
        <w:ind w:hanging="294"/>
        <w:rPr>
          <w:rFonts w:eastAsia="TimesNewRomanPSMT"/>
          <w:sz w:val="20"/>
        </w:rPr>
      </w:pPr>
      <w:r w:rsidRPr="00A2139F">
        <w:rPr>
          <w:rFonts w:eastAsia="TimesNewRomanPSMT"/>
          <w:sz w:val="20"/>
        </w:rPr>
        <w:t>100% tijdens de eerste twaalf maanden van ziekte/arbeidsongeschiktheid;</w:t>
      </w:r>
    </w:p>
    <w:p w14:paraId="23A32315" w14:textId="77777777" w:rsidR="00DB1417" w:rsidRDefault="00DB1417" w:rsidP="00DB1417">
      <w:pPr>
        <w:numPr>
          <w:ilvl w:val="0"/>
          <w:numId w:val="5"/>
        </w:numPr>
        <w:tabs>
          <w:tab w:val="clear" w:pos="720"/>
        </w:tabs>
        <w:ind w:left="708" w:hanging="294"/>
        <w:rPr>
          <w:rFonts w:eastAsia="TimesNewRomanPSMT"/>
          <w:sz w:val="20"/>
        </w:rPr>
      </w:pPr>
      <w:r w:rsidRPr="00CE5CCA">
        <w:rPr>
          <w:rFonts w:eastAsia="TimesNewRomanPSMT"/>
          <w:sz w:val="20"/>
        </w:rPr>
        <w:t>85% tijdens de dertiende tot en met achttiende maand van ziekte/arbeidsongeschiktheid.</w:t>
      </w:r>
      <w:r>
        <w:rPr>
          <w:rFonts w:eastAsia="TimesNewRomanPSMT"/>
          <w:sz w:val="20"/>
        </w:rPr>
        <w:t xml:space="preserve"> </w:t>
      </w:r>
    </w:p>
    <w:p w14:paraId="4485AE60" w14:textId="77777777" w:rsidR="00DB1417" w:rsidRPr="00CE5CCA" w:rsidRDefault="00DB1417" w:rsidP="00DB1417">
      <w:pPr>
        <w:ind w:left="708"/>
        <w:rPr>
          <w:rFonts w:eastAsia="TimesNewRomanPSMT"/>
          <w:sz w:val="20"/>
        </w:rPr>
      </w:pPr>
      <w:r w:rsidRPr="00CE5CCA">
        <w:rPr>
          <w:rFonts w:eastAsia="TimesNewRomanPSMT"/>
          <w:sz w:val="20"/>
        </w:rPr>
        <w:t>De loondoorbetaling/aanvulling duurt uiterlijk 18 maanden gerekend vanaf de eerste ziektedag. Als het dienstverband eindigt, eindigt ook de aanvulling.</w:t>
      </w:r>
    </w:p>
    <w:p w14:paraId="577F793B" w14:textId="77777777" w:rsidR="00DB1417" w:rsidRPr="00A2139F" w:rsidRDefault="00DB1417" w:rsidP="00DB1417">
      <w:pPr>
        <w:rPr>
          <w:rFonts w:eastAsia="TimesNewRomanPSMT"/>
          <w:sz w:val="20"/>
        </w:rPr>
      </w:pPr>
    </w:p>
    <w:p w14:paraId="505ABCE6" w14:textId="77777777" w:rsidR="00DB1417" w:rsidRPr="00A2139F" w:rsidRDefault="00DB1417" w:rsidP="00DB1417">
      <w:pPr>
        <w:ind w:left="426"/>
        <w:rPr>
          <w:rFonts w:eastAsia="TimesNewRomanPS-BoldMT"/>
          <w:sz w:val="20"/>
        </w:rPr>
      </w:pPr>
      <w:r w:rsidRPr="00A2139F">
        <w:rPr>
          <w:rFonts w:eastAsia="TimesNewRomanPS-BoldMT"/>
          <w:sz w:val="20"/>
        </w:rPr>
        <w:t>Werknemers die na twee jaar ziekte minder dan 35% arbeidsongeschikt blijken te zijn, mogen niet vanwege hun beperking worden ontslagen. De werkgever en werknemer zoeken samen naar passende arbeid. Als deze binnen de organisatie niet voor handen is, wordt de werknemer begeleid naar een passende functie buiten de organisatie.</w:t>
      </w:r>
    </w:p>
    <w:p w14:paraId="440DB60C" w14:textId="77777777" w:rsidR="00DB1417" w:rsidRPr="00A2139F" w:rsidRDefault="00DB1417" w:rsidP="00DB1417">
      <w:pPr>
        <w:ind w:left="426"/>
        <w:rPr>
          <w:rFonts w:eastAsia="TimesNewRomanPS-BoldMT"/>
          <w:sz w:val="20"/>
        </w:rPr>
      </w:pPr>
    </w:p>
    <w:p w14:paraId="54B43A43" w14:textId="77777777" w:rsidR="00DB1417" w:rsidRDefault="00DB1417" w:rsidP="00DB1417">
      <w:pPr>
        <w:ind w:left="428" w:hanging="428"/>
        <w:rPr>
          <w:spacing w:val="-2"/>
          <w:sz w:val="20"/>
        </w:rPr>
      </w:pPr>
    </w:p>
    <w:p w14:paraId="5D0DB2D0" w14:textId="24C27FF9" w:rsidR="00DB1417" w:rsidRPr="00A2139F" w:rsidRDefault="00DB1417" w:rsidP="00DB1417">
      <w:pPr>
        <w:ind w:left="428" w:hanging="428"/>
        <w:rPr>
          <w:spacing w:val="-2"/>
          <w:sz w:val="20"/>
        </w:rPr>
      </w:pPr>
      <w:r w:rsidRPr="00A2139F">
        <w:rPr>
          <w:spacing w:val="-2"/>
          <w:sz w:val="20"/>
        </w:rPr>
        <w:t>4.</w:t>
      </w:r>
      <w:r w:rsidRPr="00A2139F">
        <w:rPr>
          <w:spacing w:val="-2"/>
          <w:sz w:val="20"/>
        </w:rPr>
        <w:tab/>
        <w:t>De kosten van vervanging van de werknemer zijn geheel voor rekening van de werkgever.</w:t>
      </w:r>
    </w:p>
    <w:p w14:paraId="7191C833" w14:textId="77777777" w:rsidR="00DB1417" w:rsidRPr="00A2139F" w:rsidRDefault="00DB1417" w:rsidP="00DB1417">
      <w:pPr>
        <w:rPr>
          <w:sz w:val="20"/>
        </w:rPr>
      </w:pPr>
    </w:p>
    <w:p w14:paraId="00BA494A"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 xml:space="preserve">Artikel 11 </w:t>
      </w:r>
    </w:p>
    <w:p w14:paraId="059A39A2" w14:textId="5F1DDAEA" w:rsidR="00DB1417" w:rsidRPr="00A2139F" w:rsidRDefault="00DB1417" w:rsidP="00DB1417">
      <w:pPr>
        <w:rPr>
          <w:sz w:val="20"/>
        </w:rPr>
      </w:pPr>
      <w:r w:rsidRPr="00A2139F">
        <w:rPr>
          <w:sz w:val="20"/>
        </w:rPr>
        <w:t>Werknemer heeft recht op vergoeding van zijn reiskosten naar een bedrag van € 0,</w:t>
      </w:r>
      <w:r w:rsidR="00951819">
        <w:rPr>
          <w:sz w:val="20"/>
        </w:rPr>
        <w:t>35</w:t>
      </w:r>
      <w:r w:rsidR="00951819" w:rsidRPr="00A2139F">
        <w:rPr>
          <w:sz w:val="20"/>
        </w:rPr>
        <w:t xml:space="preserve"> </w:t>
      </w:r>
      <w:r w:rsidRPr="00A2139F">
        <w:rPr>
          <w:sz w:val="20"/>
        </w:rPr>
        <w:t>per afgelegde kilometer.</w:t>
      </w:r>
    </w:p>
    <w:p w14:paraId="08A1B39A" w14:textId="77777777" w:rsidR="00DB1417" w:rsidRPr="00A2139F" w:rsidRDefault="00DB1417" w:rsidP="00DB1417">
      <w:pPr>
        <w:rPr>
          <w:sz w:val="20"/>
        </w:rPr>
      </w:pPr>
    </w:p>
    <w:p w14:paraId="3E73DF50"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12</w:t>
      </w:r>
    </w:p>
    <w:p w14:paraId="7E4ADBC1" w14:textId="77777777" w:rsidR="00DB1417" w:rsidRPr="00A2139F" w:rsidRDefault="00DB1417" w:rsidP="00DB1417">
      <w:pPr>
        <w:rPr>
          <w:sz w:val="20"/>
        </w:rPr>
      </w:pPr>
      <w:r w:rsidRPr="00A2139F">
        <w:rPr>
          <w:sz w:val="20"/>
        </w:rPr>
        <w:t>De werkgever treft bij aanvang van de arbeidsovereenkomst een pensioenvoorziening voor de werknemer. De werkgever zal de werknemer voorzien van informatie over de inhoud van de pensioenregeling. Indien de werkgever is aangesloten bij Pensioenfonds Zorg &amp; Welzijn van PGGM is er sprake van verplichte aanmelding conform de arbeidsvoorwaarden van kosters en kerkelijk werkers.</w:t>
      </w:r>
    </w:p>
    <w:p w14:paraId="18DD6969" w14:textId="77777777" w:rsidR="00DB1417" w:rsidRPr="00A2139F" w:rsidRDefault="00DB1417" w:rsidP="00DB1417">
      <w:pPr>
        <w:rPr>
          <w:sz w:val="20"/>
        </w:rPr>
      </w:pPr>
    </w:p>
    <w:p w14:paraId="0121A303"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13</w:t>
      </w:r>
    </w:p>
    <w:p w14:paraId="0277509B" w14:textId="4D6E8DC8" w:rsidR="00DB1417" w:rsidRPr="00A2139F" w:rsidRDefault="00DB1417" w:rsidP="00DB1417">
      <w:pPr>
        <w:rPr>
          <w:sz w:val="20"/>
        </w:rPr>
      </w:pPr>
      <w:r w:rsidRPr="00A2139F">
        <w:rPr>
          <w:sz w:val="20"/>
        </w:rPr>
        <w:t>Schorsing wegens het verwerpen van de kerkelijke vermaning, dan wel wanneer de catecheet een openbare of in ander opzicht ernstige zonde begaat, zoals in de kerkorde (KO 20</w:t>
      </w:r>
      <w:r w:rsidR="00951819">
        <w:rPr>
          <w:sz w:val="20"/>
        </w:rPr>
        <w:t>23</w:t>
      </w:r>
      <w:r w:rsidRPr="00A2139F">
        <w:rPr>
          <w:sz w:val="20"/>
        </w:rPr>
        <w:t xml:space="preserve"> omschreven in de artikelen B</w:t>
      </w:r>
      <w:r w:rsidR="00951819">
        <w:rPr>
          <w:sz w:val="20"/>
        </w:rPr>
        <w:t>13</w:t>
      </w:r>
      <w:r w:rsidRPr="00A2139F">
        <w:rPr>
          <w:sz w:val="20"/>
        </w:rPr>
        <w:t>, B</w:t>
      </w:r>
      <w:r w:rsidR="00951819">
        <w:rPr>
          <w:sz w:val="20"/>
        </w:rPr>
        <w:t>1</w:t>
      </w:r>
      <w:r w:rsidRPr="00A2139F">
        <w:rPr>
          <w:sz w:val="20"/>
        </w:rPr>
        <w:t>8, D7.1 en D</w:t>
      </w:r>
      <w:r w:rsidR="007F7A99">
        <w:rPr>
          <w:sz w:val="20"/>
        </w:rPr>
        <w:t>8</w:t>
      </w:r>
      <w:r w:rsidRPr="00A2139F">
        <w:rPr>
          <w:sz w:val="20"/>
        </w:rPr>
        <w:t>, vormt een grond voor ontbinding van de arbeidsovereenkomst wegens gewichtige redenen, als bedoeld in artikel 7:685 BW.</w:t>
      </w:r>
    </w:p>
    <w:p w14:paraId="365C0BB9" w14:textId="77777777" w:rsidR="00DB1417" w:rsidRPr="00A2139F" w:rsidRDefault="00DB1417" w:rsidP="00DB1417">
      <w:pPr>
        <w:rPr>
          <w:sz w:val="20"/>
        </w:rPr>
      </w:pPr>
    </w:p>
    <w:p w14:paraId="043A8D24" w14:textId="77777777" w:rsidR="00DB1417" w:rsidRPr="00A2139F" w:rsidRDefault="00DB1417" w:rsidP="00DB1417">
      <w:pPr>
        <w:pStyle w:val="Kop2"/>
        <w:rPr>
          <w:rFonts w:ascii="Century Gothic" w:hAnsi="Century Gothic"/>
          <w:bCs w:val="0"/>
          <w:sz w:val="20"/>
        </w:rPr>
      </w:pPr>
      <w:r w:rsidRPr="00A2139F">
        <w:rPr>
          <w:rFonts w:ascii="Century Gothic" w:hAnsi="Century Gothic"/>
          <w:bCs w:val="0"/>
          <w:sz w:val="20"/>
        </w:rPr>
        <w:t>Artikel 14</w:t>
      </w:r>
    </w:p>
    <w:p w14:paraId="55454989" w14:textId="4F542FB2" w:rsidR="00DB1417" w:rsidRPr="00A2139F" w:rsidRDefault="00DB1417" w:rsidP="00DB1417">
      <w:pPr>
        <w:rPr>
          <w:sz w:val="20"/>
        </w:rPr>
      </w:pPr>
      <w:r w:rsidRPr="00A2139F">
        <w:rPr>
          <w:sz w:val="20"/>
        </w:rPr>
        <w:t>Werkgever heeft het recht werknemer op non-actief te stellen, met behoud van loon, zolang van maatregelen van tucht, of een onderzoek naar het opleggen daarvan, als bedoeld in artikel D7 en D</w:t>
      </w:r>
      <w:r w:rsidR="007F7A99">
        <w:rPr>
          <w:sz w:val="20"/>
        </w:rPr>
        <w:t>8</w:t>
      </w:r>
      <w:r w:rsidRPr="00A2139F">
        <w:rPr>
          <w:sz w:val="20"/>
        </w:rPr>
        <w:t xml:space="preserve"> kerkorde (KO 20</w:t>
      </w:r>
      <w:r w:rsidR="007F7A99">
        <w:rPr>
          <w:sz w:val="20"/>
        </w:rPr>
        <w:t>23</w:t>
      </w:r>
      <w:r w:rsidRPr="00A2139F">
        <w:rPr>
          <w:sz w:val="20"/>
        </w:rPr>
        <w:t xml:space="preserve">), sprake is.  </w:t>
      </w:r>
    </w:p>
    <w:p w14:paraId="5E22F418" w14:textId="77777777" w:rsidR="00DB1417" w:rsidRPr="00A2139F" w:rsidRDefault="00DB1417" w:rsidP="00DB1417">
      <w:pPr>
        <w:rPr>
          <w:sz w:val="20"/>
        </w:rPr>
      </w:pPr>
    </w:p>
    <w:p w14:paraId="7DFB2910" w14:textId="77777777" w:rsidR="00DB1417" w:rsidRPr="00A2139F" w:rsidRDefault="00DB1417" w:rsidP="00DB1417">
      <w:pPr>
        <w:rPr>
          <w:sz w:val="20"/>
        </w:rPr>
      </w:pPr>
    </w:p>
    <w:p w14:paraId="27633DAE" w14:textId="77777777" w:rsidR="00DB1417" w:rsidRPr="00A2139F" w:rsidRDefault="00DB1417" w:rsidP="00DB1417">
      <w:pPr>
        <w:rPr>
          <w:sz w:val="20"/>
        </w:rPr>
      </w:pPr>
      <w:r w:rsidRPr="00A2139F">
        <w:rPr>
          <w:sz w:val="20"/>
        </w:rPr>
        <w:t>De werknemer verklaart van de werkgever te hebben ontvangen een exemplaar van deze arbeidsovereenkomst. Tevens verklaart werknemer te beschikken over de kerkorde en op de hoogte te zijn van de artikelen die in deze overeenkomst bedoeld zijn.</w:t>
      </w:r>
    </w:p>
    <w:p w14:paraId="25420139" w14:textId="77777777" w:rsidR="00DB1417" w:rsidRPr="00A2139F" w:rsidRDefault="00DB1417" w:rsidP="00DB1417">
      <w:pPr>
        <w:rPr>
          <w:sz w:val="20"/>
        </w:rPr>
      </w:pPr>
    </w:p>
    <w:p w14:paraId="7035A658" w14:textId="77777777" w:rsidR="00DB1417" w:rsidRPr="00A2139F" w:rsidRDefault="00DB1417" w:rsidP="00DB1417">
      <w:pPr>
        <w:rPr>
          <w:sz w:val="20"/>
        </w:rPr>
      </w:pPr>
    </w:p>
    <w:p w14:paraId="553B787A" w14:textId="77777777" w:rsidR="00DB1417" w:rsidRPr="00A2139F" w:rsidRDefault="00DB1417" w:rsidP="00DB1417">
      <w:pPr>
        <w:rPr>
          <w:sz w:val="20"/>
        </w:rPr>
      </w:pPr>
      <w:r w:rsidRPr="00A2139F">
        <w:rPr>
          <w:sz w:val="20"/>
        </w:rPr>
        <w:t>Deze overeenkomst i</w:t>
      </w:r>
      <w:r>
        <w:rPr>
          <w:sz w:val="20"/>
        </w:rPr>
        <w:t>s opgemaakt te …………………………. o</w:t>
      </w:r>
      <w:r w:rsidRPr="00A2139F">
        <w:rPr>
          <w:sz w:val="20"/>
        </w:rPr>
        <w:t>p</w:t>
      </w:r>
      <w:r>
        <w:rPr>
          <w:sz w:val="20"/>
        </w:rPr>
        <w:t xml:space="preserve"> </w:t>
      </w:r>
      <w:r w:rsidRPr="00A2139F">
        <w:rPr>
          <w:sz w:val="20"/>
        </w:rPr>
        <w:t xml:space="preserve"> …………………….20..</w:t>
      </w:r>
    </w:p>
    <w:p w14:paraId="6589B98F" w14:textId="77777777" w:rsidR="00DB1417" w:rsidRPr="00A2139F" w:rsidRDefault="00DB1417" w:rsidP="00DB1417">
      <w:pPr>
        <w:rPr>
          <w:sz w:val="20"/>
        </w:rPr>
      </w:pPr>
    </w:p>
    <w:p w14:paraId="6FA08999" w14:textId="77777777" w:rsidR="00DB1417" w:rsidRDefault="00DB1417" w:rsidP="00DB1417">
      <w:pPr>
        <w:rPr>
          <w:sz w:val="20"/>
        </w:rPr>
      </w:pPr>
    </w:p>
    <w:p w14:paraId="7CCBACF0" w14:textId="77777777" w:rsidR="00DB1417" w:rsidRPr="00A2139F" w:rsidRDefault="00DB1417" w:rsidP="00DB1417">
      <w:pPr>
        <w:rPr>
          <w:sz w:val="20"/>
        </w:rPr>
      </w:pPr>
    </w:p>
    <w:p w14:paraId="2CB664DB" w14:textId="77777777" w:rsidR="00DB1417" w:rsidRPr="00A2139F" w:rsidRDefault="00DB1417" w:rsidP="00DB1417">
      <w:pPr>
        <w:ind w:left="705" w:hanging="705"/>
        <w:rPr>
          <w:sz w:val="20"/>
        </w:rPr>
      </w:pPr>
    </w:p>
    <w:p w14:paraId="6C47EE29" w14:textId="77777777" w:rsidR="00DB1417" w:rsidRPr="00A2139F" w:rsidRDefault="00DB1417" w:rsidP="00DB1417">
      <w:pPr>
        <w:ind w:left="705" w:hanging="705"/>
        <w:rPr>
          <w:sz w:val="20"/>
        </w:rPr>
      </w:pPr>
      <w:r w:rsidRPr="00A2139F">
        <w:rPr>
          <w:sz w:val="20"/>
        </w:rPr>
        <w:t>Handtekening werkgever</w:t>
      </w:r>
      <w:r w:rsidRPr="00A2139F">
        <w:rPr>
          <w:sz w:val="20"/>
        </w:rPr>
        <w:tab/>
      </w:r>
      <w:r w:rsidRPr="00A2139F">
        <w:rPr>
          <w:sz w:val="20"/>
        </w:rPr>
        <w:tab/>
      </w:r>
      <w:r w:rsidRPr="00A2139F">
        <w:rPr>
          <w:sz w:val="20"/>
        </w:rPr>
        <w:tab/>
      </w:r>
      <w:r w:rsidRPr="00A2139F">
        <w:rPr>
          <w:sz w:val="20"/>
        </w:rPr>
        <w:tab/>
        <w:t>Handtekening werknemer</w:t>
      </w:r>
    </w:p>
    <w:p w14:paraId="1E889B79" w14:textId="77777777" w:rsidR="00DB1417" w:rsidRPr="00A2139F" w:rsidRDefault="00DB1417" w:rsidP="00DB1417">
      <w:pPr>
        <w:rPr>
          <w:sz w:val="20"/>
        </w:rPr>
      </w:pPr>
    </w:p>
    <w:p w14:paraId="79C13F1B" w14:textId="77777777" w:rsidR="00DB1417" w:rsidRPr="00A2139F" w:rsidRDefault="00DB1417" w:rsidP="00DB1417">
      <w:pPr>
        <w:rPr>
          <w:sz w:val="20"/>
        </w:rPr>
      </w:pPr>
    </w:p>
    <w:p w14:paraId="059ED9F6" w14:textId="77777777" w:rsidR="00DB1417" w:rsidRPr="00A2139F" w:rsidRDefault="00DB1417" w:rsidP="00DB1417">
      <w:pPr>
        <w:rPr>
          <w:sz w:val="20"/>
        </w:rPr>
      </w:pPr>
      <w:r w:rsidRPr="00A2139F">
        <w:rPr>
          <w:sz w:val="20"/>
        </w:rPr>
        <w:t>…………………………………….</w:t>
      </w:r>
      <w:r w:rsidRPr="00A2139F">
        <w:rPr>
          <w:sz w:val="20"/>
        </w:rPr>
        <w:tab/>
      </w:r>
      <w:r w:rsidRPr="00A2139F">
        <w:rPr>
          <w:sz w:val="20"/>
        </w:rPr>
        <w:tab/>
      </w:r>
      <w:r w:rsidRPr="00A2139F">
        <w:rPr>
          <w:sz w:val="20"/>
        </w:rPr>
        <w:tab/>
        <w:t>………………………………………….</w:t>
      </w:r>
    </w:p>
    <w:p w14:paraId="3A1C5C41" w14:textId="77777777" w:rsidR="00DB1417" w:rsidRPr="00A2139F" w:rsidRDefault="00DB1417" w:rsidP="00DB1417">
      <w:pPr>
        <w:rPr>
          <w:sz w:val="20"/>
        </w:rPr>
      </w:pPr>
      <w:r w:rsidRPr="00A2139F">
        <w:rPr>
          <w:sz w:val="20"/>
        </w:rPr>
        <w:t>Preses</w:t>
      </w:r>
    </w:p>
    <w:p w14:paraId="6D0BF1B1" w14:textId="77777777" w:rsidR="00DB1417" w:rsidRPr="00A2139F" w:rsidRDefault="00DB1417" w:rsidP="00DB1417">
      <w:pPr>
        <w:rPr>
          <w:sz w:val="20"/>
        </w:rPr>
      </w:pPr>
    </w:p>
    <w:p w14:paraId="7E440976" w14:textId="77777777" w:rsidR="00DB1417" w:rsidRPr="00A2139F" w:rsidRDefault="00DB1417" w:rsidP="00DB1417">
      <w:pPr>
        <w:rPr>
          <w:sz w:val="20"/>
        </w:rPr>
      </w:pPr>
    </w:p>
    <w:p w14:paraId="132BDEF1" w14:textId="77777777" w:rsidR="00DB1417" w:rsidRPr="00A2139F" w:rsidRDefault="00DB1417" w:rsidP="00DB1417">
      <w:pPr>
        <w:rPr>
          <w:sz w:val="20"/>
        </w:rPr>
      </w:pPr>
    </w:p>
    <w:p w14:paraId="15148CC2" w14:textId="77777777" w:rsidR="00DB1417" w:rsidRPr="00A2139F" w:rsidRDefault="00DB1417" w:rsidP="00DB1417">
      <w:pPr>
        <w:rPr>
          <w:sz w:val="20"/>
        </w:rPr>
      </w:pPr>
      <w:r w:rsidRPr="00A2139F">
        <w:rPr>
          <w:sz w:val="20"/>
        </w:rPr>
        <w:t>…………………………………….</w:t>
      </w:r>
    </w:p>
    <w:p w14:paraId="5068B3B6" w14:textId="77777777" w:rsidR="00DB1417" w:rsidRPr="00A2139F" w:rsidRDefault="00DB1417" w:rsidP="00DB1417">
      <w:pPr>
        <w:rPr>
          <w:sz w:val="20"/>
        </w:rPr>
      </w:pPr>
      <w:r w:rsidRPr="00A2139F">
        <w:rPr>
          <w:sz w:val="20"/>
        </w:rPr>
        <w:t>Scriba</w:t>
      </w:r>
    </w:p>
    <w:p w14:paraId="20ED951F" w14:textId="77777777" w:rsidR="00BB2E3E" w:rsidRDefault="00BB2E3E" w:rsidP="00F25004">
      <w:pPr>
        <w:ind w:left="0"/>
      </w:pPr>
    </w:p>
    <w:p w14:paraId="71AF1235" w14:textId="77777777" w:rsidR="00BB2E3E" w:rsidRDefault="00BB2E3E" w:rsidP="00F25004">
      <w:pPr>
        <w:ind w:left="0"/>
      </w:pPr>
    </w:p>
    <w:p w14:paraId="0024D5BA" w14:textId="6EDB08BA" w:rsidR="007A5EC7" w:rsidRPr="007A5EC7" w:rsidRDefault="007A5EC7" w:rsidP="00F25004">
      <w:pPr>
        <w:ind w:left="0"/>
        <w:rPr>
          <w:lang w:val="en-US"/>
        </w:rPr>
      </w:pPr>
    </w:p>
    <w:sectPr w:rsidR="007A5EC7" w:rsidRPr="007A5EC7" w:rsidSect="009B4C62">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E6086" w14:textId="77777777" w:rsidR="00E53E03" w:rsidRDefault="00E53E03" w:rsidP="009F2BF3">
      <w:r>
        <w:separator/>
      </w:r>
    </w:p>
  </w:endnote>
  <w:endnote w:type="continuationSeparator" w:id="0">
    <w:p w14:paraId="1F4F1483" w14:textId="77777777" w:rsidR="00E53E03" w:rsidRDefault="00E53E03" w:rsidP="009F2BF3">
      <w:r>
        <w:continuationSeparator/>
      </w:r>
    </w:p>
  </w:endnote>
  <w:endnote w:type="continuationNotice" w:id="1">
    <w:p w14:paraId="262CE881" w14:textId="77777777" w:rsidR="00E53E03" w:rsidRDefault="00E53E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37B89" w14:textId="4B0120F4" w:rsidR="009F2BF3" w:rsidRPr="001B5C61" w:rsidRDefault="009F2BF3" w:rsidP="001B5C61">
    <w:pPr>
      <w:pStyle w:val="Voettekst"/>
      <w:spacing w:before="120"/>
      <w:ind w:left="0"/>
      <w:rPr>
        <w:sz w:val="18"/>
        <w:szCs w:val="18"/>
      </w:rPr>
    </w:pPr>
    <w:r w:rsidRPr="001B5C61">
      <w:rPr>
        <w:noProof/>
        <w:sz w:val="18"/>
        <w:szCs w:val="18"/>
      </w:rPr>
      <mc:AlternateContent>
        <mc:Choice Requires="wps">
          <w:drawing>
            <wp:anchor distT="0" distB="0" distL="114300" distR="114300" simplePos="0" relativeHeight="251658242" behindDoc="0" locked="0" layoutInCell="1" allowOverlap="1" wp14:anchorId="6B3338E7" wp14:editId="600AC2E2">
              <wp:simplePos x="0" y="0"/>
              <wp:positionH relativeFrom="margin">
                <wp:posOffset>2757805</wp:posOffset>
              </wp:positionH>
              <wp:positionV relativeFrom="page">
                <wp:posOffset>10175240</wp:posOffset>
              </wp:positionV>
              <wp:extent cx="180000" cy="180000"/>
              <wp:effectExtent l="0" t="0" r="0" b="0"/>
              <wp:wrapNone/>
              <wp:docPr id="5"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0" cy="180000"/>
                      </a:xfrm>
                      <a:prstGeom prst="rect">
                        <a:avLst/>
                      </a:prstGeom>
                      <a:solidFill>
                        <a:srgbClr val="E434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5C7A8" id="Rechthoek 5" o:spid="_x0000_s1026" style="position:absolute;margin-left:217.15pt;margin-top:801.2pt;width:14.15pt;height:14.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" fillcolor="#e4342c" stroked="f" strokeweight="1pt">
              <o:lock v:ext="edit" aspectratio="t"/>
              <w10:wrap anchorx="margin" anchory="page"/>
            </v:rect>
          </w:pict>
        </mc:Fallback>
      </mc:AlternateContent>
    </w:r>
    <w:r w:rsidRPr="001B5C61">
      <w:rPr>
        <w:noProof/>
        <w:sz w:val="18"/>
        <w:szCs w:val="18"/>
      </w:rPr>
      <mc:AlternateContent>
        <mc:Choice Requires="wps">
          <w:drawing>
            <wp:anchor distT="0" distB="0" distL="114300" distR="114300" simplePos="0" relativeHeight="251658241" behindDoc="0" locked="0" layoutInCell="1" allowOverlap="1" wp14:anchorId="4F07E487" wp14:editId="7CD6EB34">
              <wp:simplePos x="0" y="0"/>
              <wp:positionH relativeFrom="column">
                <wp:posOffset>-902335</wp:posOffset>
              </wp:positionH>
              <wp:positionV relativeFrom="paragraph">
                <wp:posOffset>237457</wp:posOffset>
              </wp:positionV>
              <wp:extent cx="75819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B6C67" id="Rechte verbindingslijn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18.7pt" to="525.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" strokecolor="#f3a488" strokeweight=".5pt">
              <v:stroke joinstyle="miter"/>
            </v:line>
          </w:pict>
        </mc:Fallback>
      </mc:AlternateContent>
    </w:r>
    <w:r w:rsidR="00DB1417">
      <w:rPr>
        <w:sz w:val="18"/>
        <w:szCs w:val="18"/>
      </w:rPr>
      <w:t>Arbeidsovereenkomst catecheten</w:t>
    </w:r>
    <w:r w:rsidR="001B5C6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C24EC" w14:textId="77777777" w:rsidR="00E53E03" w:rsidRDefault="00E53E03" w:rsidP="009F2BF3">
      <w:r>
        <w:separator/>
      </w:r>
    </w:p>
  </w:footnote>
  <w:footnote w:type="continuationSeparator" w:id="0">
    <w:p w14:paraId="2581A926" w14:textId="77777777" w:rsidR="00E53E03" w:rsidRDefault="00E53E03" w:rsidP="009F2BF3">
      <w:r>
        <w:continuationSeparator/>
      </w:r>
    </w:p>
  </w:footnote>
  <w:footnote w:type="continuationNotice" w:id="1">
    <w:p w14:paraId="704E32B4" w14:textId="77777777" w:rsidR="00E53E03" w:rsidRDefault="00E53E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131E1" w14:textId="77777777" w:rsidR="009F2BF3" w:rsidRDefault="009F2BF3">
    <w:pPr>
      <w:pStyle w:val="Koptekst"/>
    </w:pPr>
    <w:r>
      <w:rPr>
        <w:noProof/>
      </w:rPr>
      <mc:AlternateContent>
        <mc:Choice Requires="wps">
          <w:drawing>
            <wp:anchor distT="0" distB="0" distL="114300" distR="114300" simplePos="0" relativeHeight="251658240" behindDoc="0" locked="0" layoutInCell="1" allowOverlap="1" wp14:anchorId="5D0584F3" wp14:editId="37CA4B99">
              <wp:simplePos x="0" y="0"/>
              <wp:positionH relativeFrom="column">
                <wp:posOffset>-902335</wp:posOffset>
              </wp:positionH>
              <wp:positionV relativeFrom="paragraph">
                <wp:posOffset>704025</wp:posOffset>
              </wp:positionV>
              <wp:extent cx="7581900" cy="0"/>
              <wp:effectExtent l="0" t="0" r="0" b="0"/>
              <wp:wrapNone/>
              <wp:docPr id="3" name="Rechte verbindingslijn 3"/>
              <wp:cNvGraphicFramePr/>
              <a:graphic xmlns:a="http://schemas.openxmlformats.org/drawingml/2006/main">
                <a:graphicData uri="http://schemas.microsoft.com/office/word/2010/wordprocessingShape">
                  <wps:wsp>
                    <wps:cNvCnPr/>
                    <wps:spPr>
                      <a:xfrm>
                        <a:off x="0" y="0"/>
                        <a:ext cx="7581900" cy="0"/>
                      </a:xfrm>
                      <a:prstGeom prst="line">
                        <a:avLst/>
                      </a:prstGeom>
                      <a:ln>
                        <a:solidFill>
                          <a:srgbClr val="F3A48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59093" id="Rechte verbindingslijn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05pt,55.45pt" to="525.9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" strokecolor="#f3a488" strokeweight=".5pt">
              <v:stroke joinstyle="miter"/>
            </v:line>
          </w:pict>
        </mc:Fallback>
      </mc:AlternateContent>
    </w:r>
    <w:r>
      <w:rPr>
        <w:noProof/>
      </w:rPr>
      <w:drawing>
        <wp:anchor distT="0" distB="0" distL="114300" distR="114300" simplePos="0" relativeHeight="251658243" behindDoc="1" locked="0" layoutInCell="1" allowOverlap="1" wp14:anchorId="66C306F2" wp14:editId="62EE4E00">
          <wp:simplePos x="0" y="0"/>
          <wp:positionH relativeFrom="column">
            <wp:posOffset>4942376</wp:posOffset>
          </wp:positionH>
          <wp:positionV relativeFrom="paragraph">
            <wp:posOffset>-212075</wp:posOffset>
          </wp:positionV>
          <wp:extent cx="1514241" cy="72439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KW.png"/>
                  <pic:cNvPicPr/>
                </pic:nvPicPr>
                <pic:blipFill>
                  <a:blip r:embed="rId1"/>
                  <a:stretch>
                    <a:fillRect/>
                  </a:stretch>
                </pic:blipFill>
                <pic:spPr>
                  <a:xfrm>
                    <a:off x="0" y="0"/>
                    <a:ext cx="1519295" cy="7268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26854"/>
    <w:multiLevelType w:val="hybridMultilevel"/>
    <w:tmpl w:val="4A68E0C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9439C"/>
    <w:multiLevelType w:val="hybridMultilevel"/>
    <w:tmpl w:val="D11469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D4D13"/>
    <w:multiLevelType w:val="hybridMultilevel"/>
    <w:tmpl w:val="41C8F320"/>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 w15:restartNumberingAfterBreak="0">
    <w:nsid w:val="39AB1F16"/>
    <w:multiLevelType w:val="hybridMultilevel"/>
    <w:tmpl w:val="A4E43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1B341E"/>
    <w:multiLevelType w:val="hybridMultilevel"/>
    <w:tmpl w:val="31D41A90"/>
    <w:lvl w:ilvl="0" w:tplc="5F1ADB86">
      <w:numFmt w:val="bullet"/>
      <w:lvlText w:val="-"/>
      <w:lvlJc w:val="left"/>
      <w:pPr>
        <w:ind w:left="153" w:hanging="360"/>
      </w:pPr>
      <w:rPr>
        <w:rFonts w:ascii="Century Gothic" w:eastAsiaTheme="minorHAnsi" w:hAnsi="Century Gothic" w:cs="Tahoma"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5" w15:restartNumberingAfterBreak="0">
    <w:nsid w:val="48522C19"/>
    <w:multiLevelType w:val="hybridMultilevel"/>
    <w:tmpl w:val="0762AC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103F42"/>
    <w:multiLevelType w:val="hybridMultilevel"/>
    <w:tmpl w:val="1722D2D8"/>
    <w:lvl w:ilvl="0" w:tplc="274E2F0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8815620">
    <w:abstractNumId w:val="4"/>
  </w:num>
  <w:num w:numId="2" w16cid:durableId="1667786701">
    <w:abstractNumId w:val="5"/>
  </w:num>
  <w:num w:numId="3" w16cid:durableId="191266136">
    <w:abstractNumId w:val="6"/>
  </w:num>
  <w:num w:numId="4" w16cid:durableId="357781081">
    <w:abstractNumId w:val="0"/>
  </w:num>
  <w:num w:numId="5" w16cid:durableId="1889678385">
    <w:abstractNumId w:val="1"/>
  </w:num>
  <w:num w:numId="6" w16cid:durableId="960723410">
    <w:abstractNumId w:val="2"/>
  </w:num>
  <w:num w:numId="7" w16cid:durableId="908081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79"/>
    <w:rsid w:val="000259B8"/>
    <w:rsid w:val="00064882"/>
    <w:rsid w:val="0007066C"/>
    <w:rsid w:val="000A11D0"/>
    <w:rsid w:val="000E0010"/>
    <w:rsid w:val="000F7160"/>
    <w:rsid w:val="001063EE"/>
    <w:rsid w:val="00126A5D"/>
    <w:rsid w:val="001414A5"/>
    <w:rsid w:val="00165226"/>
    <w:rsid w:val="001B5C61"/>
    <w:rsid w:val="001E16EA"/>
    <w:rsid w:val="00216BEB"/>
    <w:rsid w:val="002A0F63"/>
    <w:rsid w:val="002B7E7D"/>
    <w:rsid w:val="00353826"/>
    <w:rsid w:val="00384810"/>
    <w:rsid w:val="0041254A"/>
    <w:rsid w:val="00423247"/>
    <w:rsid w:val="00437B16"/>
    <w:rsid w:val="004510A9"/>
    <w:rsid w:val="00457447"/>
    <w:rsid w:val="00510461"/>
    <w:rsid w:val="00592A3F"/>
    <w:rsid w:val="005C0307"/>
    <w:rsid w:val="005D3C0F"/>
    <w:rsid w:val="0075685B"/>
    <w:rsid w:val="007A5EC7"/>
    <w:rsid w:val="007F7A99"/>
    <w:rsid w:val="008A61B8"/>
    <w:rsid w:val="008F3F62"/>
    <w:rsid w:val="00951819"/>
    <w:rsid w:val="009519CA"/>
    <w:rsid w:val="00956FF6"/>
    <w:rsid w:val="00971D84"/>
    <w:rsid w:val="009B4C62"/>
    <w:rsid w:val="009E1BF5"/>
    <w:rsid w:val="009F2BF3"/>
    <w:rsid w:val="00A231B5"/>
    <w:rsid w:val="00A7157E"/>
    <w:rsid w:val="00A828CC"/>
    <w:rsid w:val="00A92CA4"/>
    <w:rsid w:val="00AB37A3"/>
    <w:rsid w:val="00B63CA9"/>
    <w:rsid w:val="00B66600"/>
    <w:rsid w:val="00B66AAF"/>
    <w:rsid w:val="00B816F5"/>
    <w:rsid w:val="00BA0798"/>
    <w:rsid w:val="00BB2E3E"/>
    <w:rsid w:val="00BF0479"/>
    <w:rsid w:val="00C112E9"/>
    <w:rsid w:val="00C76607"/>
    <w:rsid w:val="00C943C5"/>
    <w:rsid w:val="00CD2CFC"/>
    <w:rsid w:val="00CF114F"/>
    <w:rsid w:val="00D67C7A"/>
    <w:rsid w:val="00DB1417"/>
    <w:rsid w:val="00DC7552"/>
    <w:rsid w:val="00E03012"/>
    <w:rsid w:val="00E15563"/>
    <w:rsid w:val="00E40084"/>
    <w:rsid w:val="00E53E03"/>
    <w:rsid w:val="00E56537"/>
    <w:rsid w:val="00F25004"/>
    <w:rsid w:val="00F816D4"/>
    <w:rsid w:val="00FA15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09A51302"/>
  <w14:defaultImageDpi w14:val="32767"/>
  <w15:chartTrackingRefBased/>
  <w15:docId w15:val="{DE7ECA5C-968F-40F5-94D3-25E1B117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KW3 Tekst"/>
    <w:qFormat/>
    <w:rsid w:val="009F2BF3"/>
    <w:pPr>
      <w:spacing w:after="0" w:line="240" w:lineRule="auto"/>
      <w:ind w:left="-567"/>
    </w:pPr>
    <w:rPr>
      <w:rFonts w:ascii="Century Gothic" w:eastAsia="MS Mincho" w:hAnsi="Century Gothic" w:cs="Times New Roman"/>
      <w:szCs w:val="24"/>
    </w:rPr>
  </w:style>
  <w:style w:type="paragraph" w:styleId="Kop1">
    <w:name w:val="heading 1"/>
    <w:basedOn w:val="Standaard"/>
    <w:next w:val="Standaard"/>
    <w:link w:val="Kop1Char"/>
    <w:qFormat/>
    <w:rsid w:val="00DB1417"/>
    <w:pPr>
      <w:keepNext/>
      <w:ind w:left="0"/>
      <w:jc w:val="both"/>
      <w:outlineLvl w:val="0"/>
    </w:pPr>
    <w:rPr>
      <w:rFonts w:ascii="Times New Roman" w:eastAsia="Times New Roman" w:hAnsi="Times New Roman"/>
      <w:b/>
      <w:bCs/>
      <w:sz w:val="24"/>
      <w:szCs w:val="20"/>
      <w:lang w:eastAsia="nl-NL"/>
    </w:rPr>
  </w:style>
  <w:style w:type="paragraph" w:styleId="Kop2">
    <w:name w:val="heading 2"/>
    <w:basedOn w:val="Standaard"/>
    <w:next w:val="Standaard"/>
    <w:link w:val="Kop2Char"/>
    <w:qFormat/>
    <w:rsid w:val="00DB1417"/>
    <w:pPr>
      <w:keepNext/>
      <w:ind w:left="0"/>
      <w:outlineLvl w:val="1"/>
    </w:pPr>
    <w:rPr>
      <w:rFonts w:ascii="Times New Roman" w:eastAsia="Times New Roman" w:hAnsi="Times New Roman"/>
      <w:b/>
      <w:bCs/>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F2BF3"/>
    <w:pPr>
      <w:tabs>
        <w:tab w:val="center" w:pos="4536"/>
        <w:tab w:val="right" w:pos="9072"/>
      </w:tabs>
    </w:pPr>
  </w:style>
  <w:style w:type="character" w:customStyle="1" w:styleId="KoptekstChar">
    <w:name w:val="Koptekst Char"/>
    <w:basedOn w:val="Standaardalinea-lettertype"/>
    <w:link w:val="Koptekst"/>
    <w:uiPriority w:val="99"/>
    <w:rsid w:val="009F2BF3"/>
  </w:style>
  <w:style w:type="paragraph" w:styleId="Voettekst">
    <w:name w:val="footer"/>
    <w:basedOn w:val="Standaard"/>
    <w:link w:val="VoettekstChar"/>
    <w:uiPriority w:val="99"/>
    <w:unhideWhenUsed/>
    <w:rsid w:val="009F2BF3"/>
    <w:pPr>
      <w:tabs>
        <w:tab w:val="center" w:pos="4536"/>
        <w:tab w:val="right" w:pos="9072"/>
      </w:tabs>
    </w:pPr>
  </w:style>
  <w:style w:type="character" w:customStyle="1" w:styleId="VoettekstChar">
    <w:name w:val="Voettekst Char"/>
    <w:basedOn w:val="Standaardalinea-lettertype"/>
    <w:link w:val="Voettekst"/>
    <w:uiPriority w:val="99"/>
    <w:rsid w:val="009F2BF3"/>
  </w:style>
  <w:style w:type="paragraph" w:styleId="Lijstalinea">
    <w:name w:val="List Paragraph"/>
    <w:basedOn w:val="Standaard"/>
    <w:uiPriority w:val="72"/>
    <w:qFormat/>
    <w:rsid w:val="009F2BF3"/>
    <w:pPr>
      <w:ind w:left="720"/>
      <w:contextualSpacing/>
    </w:pPr>
  </w:style>
  <w:style w:type="character" w:styleId="Hyperlink">
    <w:name w:val="Hyperlink"/>
    <w:basedOn w:val="Standaardalinea-lettertype"/>
    <w:uiPriority w:val="99"/>
    <w:unhideWhenUsed/>
    <w:rsid w:val="007A5EC7"/>
    <w:rPr>
      <w:color w:val="0563C1" w:themeColor="hyperlink"/>
      <w:u w:val="single"/>
    </w:rPr>
  </w:style>
  <w:style w:type="character" w:styleId="Onopgelostemelding">
    <w:name w:val="Unresolved Mention"/>
    <w:basedOn w:val="Standaardalinea-lettertype"/>
    <w:uiPriority w:val="99"/>
    <w:semiHidden/>
    <w:unhideWhenUsed/>
    <w:rsid w:val="007A5EC7"/>
    <w:rPr>
      <w:color w:val="605E5C"/>
      <w:shd w:val="clear" w:color="auto" w:fill="E1DFDD"/>
    </w:rPr>
  </w:style>
  <w:style w:type="character" w:customStyle="1" w:styleId="Kop1Char">
    <w:name w:val="Kop 1 Char"/>
    <w:basedOn w:val="Standaardalinea-lettertype"/>
    <w:link w:val="Kop1"/>
    <w:rsid w:val="00DB1417"/>
    <w:rPr>
      <w:rFonts w:ascii="Times New Roman" w:eastAsia="Times New Roman" w:hAnsi="Times New Roman" w:cs="Times New Roman"/>
      <w:b/>
      <w:bCs/>
      <w:sz w:val="24"/>
      <w:szCs w:val="20"/>
      <w:lang w:eastAsia="nl-NL"/>
    </w:rPr>
  </w:style>
  <w:style w:type="character" w:customStyle="1" w:styleId="Kop2Char">
    <w:name w:val="Kop 2 Char"/>
    <w:basedOn w:val="Standaardalinea-lettertype"/>
    <w:link w:val="Kop2"/>
    <w:rsid w:val="00DB1417"/>
    <w:rPr>
      <w:rFonts w:ascii="Times New Roman" w:eastAsia="Times New Roman" w:hAnsi="Times New Roman" w:cs="Times New Roman"/>
      <w:b/>
      <w:bCs/>
      <w:sz w:val="24"/>
      <w:szCs w:val="20"/>
      <w:lang w:eastAsia="nl-NL"/>
    </w:rPr>
  </w:style>
  <w:style w:type="paragraph" w:styleId="Titel">
    <w:name w:val="Title"/>
    <w:basedOn w:val="Standaard"/>
    <w:link w:val="TitelChar"/>
    <w:qFormat/>
    <w:rsid w:val="00DB1417"/>
    <w:pPr>
      <w:ind w:left="0"/>
      <w:jc w:val="center"/>
    </w:pPr>
    <w:rPr>
      <w:rFonts w:ascii="Times New Roman" w:eastAsia="Times New Roman" w:hAnsi="Times New Roman"/>
      <w:b/>
      <w:bCs/>
      <w:sz w:val="24"/>
      <w:szCs w:val="20"/>
      <w:lang w:eastAsia="nl-NL"/>
    </w:rPr>
  </w:style>
  <w:style w:type="character" w:customStyle="1" w:styleId="TitelChar">
    <w:name w:val="Titel Char"/>
    <w:basedOn w:val="Standaardalinea-lettertype"/>
    <w:link w:val="Titel"/>
    <w:rsid w:val="00DB1417"/>
    <w:rPr>
      <w:rFonts w:ascii="Times New Roman" w:eastAsia="Times New Roman" w:hAnsi="Times New Roman" w:cs="Times New Roman"/>
      <w:b/>
      <w:bCs/>
      <w:sz w:val="24"/>
      <w:szCs w:val="20"/>
      <w:lang w:eastAsia="nl-NL"/>
    </w:rPr>
  </w:style>
  <w:style w:type="paragraph" w:styleId="Plattetekstinspringen3">
    <w:name w:val="Body Text Indent 3"/>
    <w:basedOn w:val="Standaard"/>
    <w:link w:val="Plattetekstinspringen3Char"/>
    <w:rsid w:val="00DB1417"/>
    <w:pPr>
      <w:widowControl w:val="0"/>
      <w:tabs>
        <w:tab w:val="left" w:pos="-1440"/>
        <w:tab w:val="left" w:pos="-720"/>
        <w:tab w:val="left" w:pos="0"/>
        <w:tab w:val="left" w:pos="428"/>
        <w:tab w:val="left" w:pos="720"/>
      </w:tabs>
      <w:spacing w:line="288" w:lineRule="auto"/>
      <w:ind w:left="428" w:hanging="428"/>
    </w:pPr>
    <w:rPr>
      <w:rFonts w:ascii="Trebuchet MS" w:eastAsia="Times New Roman" w:hAnsi="Trebuchet MS"/>
      <w:snapToGrid w:val="0"/>
      <w:spacing w:val="-2"/>
      <w:sz w:val="20"/>
      <w:szCs w:val="20"/>
      <w:lang w:eastAsia="nl-NL"/>
    </w:rPr>
  </w:style>
  <w:style w:type="character" w:customStyle="1" w:styleId="Plattetekstinspringen3Char">
    <w:name w:val="Platte tekst inspringen 3 Char"/>
    <w:basedOn w:val="Standaardalinea-lettertype"/>
    <w:link w:val="Plattetekstinspringen3"/>
    <w:rsid w:val="00DB1417"/>
    <w:rPr>
      <w:rFonts w:ascii="Trebuchet MS" w:eastAsia="Times New Roman" w:hAnsi="Trebuchet MS" w:cs="Times New Roman"/>
      <w:snapToGrid w:val="0"/>
      <w:spacing w:val="-2"/>
      <w:sz w:val="20"/>
      <w:szCs w:val="20"/>
      <w:lang w:eastAsia="nl-NL"/>
    </w:rPr>
  </w:style>
  <w:style w:type="paragraph" w:styleId="Revisie">
    <w:name w:val="Revision"/>
    <w:hidden/>
    <w:uiPriority w:val="99"/>
    <w:semiHidden/>
    <w:rsid w:val="00951819"/>
    <w:pPr>
      <w:spacing w:after="0" w:line="240" w:lineRule="auto"/>
    </w:pPr>
    <w:rPr>
      <w:rFonts w:ascii="Century Gothic" w:eastAsia="MS Mincho" w:hAnsi="Century Gothic" w:cs="Times New Roman"/>
      <w:szCs w:val="24"/>
    </w:rPr>
  </w:style>
  <w:style w:type="character" w:styleId="GevolgdeHyperlink">
    <w:name w:val="FollowedHyperlink"/>
    <w:basedOn w:val="Standaardalinea-lettertype"/>
    <w:uiPriority w:val="99"/>
    <w:semiHidden/>
    <w:unhideWhenUsed/>
    <w:rsid w:val="00423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ijksoverheid.nl/onderwerpen/arbeidsovereenkomst-en-cao/vraag-en-antwoord/wanneer-verandert-mijn-tijdelijke-arbeidscontract-in-een-vast-contra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E91BE9719214CBE985C35E58EB2FD" ma:contentTypeVersion="17" ma:contentTypeDescription="Een nieuw document maken." ma:contentTypeScope="" ma:versionID="9533b600f6bd63ab14a2e6e9b4771b4d">
  <xsd:schema xmlns:xsd="http://www.w3.org/2001/XMLSchema" xmlns:xs="http://www.w3.org/2001/XMLSchema" xmlns:p="http://schemas.microsoft.com/office/2006/metadata/properties" xmlns:ns2="bdf8f3cc-2e16-402e-aa70-8325446701b1" xmlns:ns3="ec5e69af-7392-4b9b-be92-39e8e642d42a" targetNamespace="http://schemas.microsoft.com/office/2006/metadata/properties" ma:root="true" ma:fieldsID="4a5cfa0dcad061471cf72b544ccbe539" ns2:_="" ns3:_="">
    <xsd:import namespace="bdf8f3cc-2e16-402e-aa70-8325446701b1"/>
    <xsd:import namespace="ec5e69af-7392-4b9b-be92-39e8e642d4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8f3cc-2e16-402e-aa70-83254467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825df3f-f318-416a-9d23-8abdfb30a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5e69af-7392-4b9b-be92-39e8e642d42a"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9c23488e-0442-49ea-bde1-81f1cef1ccef}" ma:internalName="TaxCatchAll" ma:showField="CatchAllData" ma:web="ec5e69af-7392-4b9b-be92-39e8e642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5e69af-7392-4b9b-be92-39e8e642d42a" xsi:nil="true"/>
    <lcf76f155ced4ddcb4097134ff3c332f xmlns="bdf8f3cc-2e16-402e-aa70-8325446701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9521DB-DB70-4642-ABC7-830C05498DC0}">
  <ds:schemaRefs>
    <ds:schemaRef ds:uri="http://schemas.microsoft.com/sharepoint/v3/contenttype/forms"/>
  </ds:schemaRefs>
</ds:datastoreItem>
</file>

<file path=customXml/itemProps2.xml><?xml version="1.0" encoding="utf-8"?>
<ds:datastoreItem xmlns:ds="http://schemas.openxmlformats.org/officeDocument/2006/customXml" ds:itemID="{FF100963-E84F-4A4F-965D-7E005E9E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8f3cc-2e16-402e-aa70-8325446701b1"/>
    <ds:schemaRef ds:uri="ec5e69af-7392-4b9b-be92-39e8e642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27A9D-80EA-45F7-A3F9-99AC35CD402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df8f3cc-2e16-402e-aa70-8325446701b1"/>
    <ds:schemaRef ds:uri="http://purl.org/dc/terms/"/>
    <ds:schemaRef ds:uri="http://www.w3.org/XML/1998/namespace"/>
    <ds:schemaRef ds:uri="http://purl.org/dc/dcmitype/"/>
    <ds:schemaRef ds:uri="ec5e69af-7392-4b9b-be92-39e8e642d42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1001</Words>
  <Characters>5509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6498</CharactersWithSpaces>
  <SharedDoc>false</SharedDoc>
  <HLinks>
    <vt:vector size="6" baseType="variant">
      <vt:variant>
        <vt:i4>7078007</vt:i4>
      </vt:variant>
      <vt:variant>
        <vt:i4>0</vt:i4>
      </vt:variant>
      <vt:variant>
        <vt:i4>0</vt:i4>
      </vt:variant>
      <vt:variant>
        <vt:i4>5</vt:i4>
      </vt:variant>
      <vt:variant>
        <vt:lpwstr>https://www.gkv.nl/organisatie/deputaatschappen/advies-en-bijstand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Mariët Apperloo</dc:creator>
  <cp:keywords/>
  <dc:description/>
  <cp:lastModifiedBy>Pieter van Helden</cp:lastModifiedBy>
  <cp:revision>4</cp:revision>
  <cp:lastPrinted>2019-01-21T16:35:00Z</cp:lastPrinted>
  <dcterms:created xsi:type="dcterms:W3CDTF">2024-05-02T13:45:00Z</dcterms:created>
  <dcterms:modified xsi:type="dcterms:W3CDTF">2024-07-02T12:09:00Z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0x010100D66E91BE9719214CBE985C35E58EB2FD</vt:lpwstr>
  </property>
  <property fmtid="{D5CDD505-2E9C-101B-9397-08002B2CF9AE}" pid="3" name="Order">
    <vt:r8>111200</vt:r8>
  </property>
  <property fmtid="{D5CDD505-2E9C-101B-9397-08002B2CF9AE}" pid="4" name="MediaServiceImageTags">
    <vt:lpwstr/>
  </property>
</Properties>
</file>