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GEREFORMEERDE KERK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PLAATSELIJKE REGELING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GEREFORMEERDE KERK TE …………………..</w:t>
      </w:r>
    </w:p>
    <w:p w:rsidR="000C3BF0" w:rsidRDefault="000C3BF0" w:rsidP="000C3BF0">
      <w:pPr>
        <w:pStyle w:val="Kop1"/>
      </w:pPr>
      <w:r>
        <w:t>Organen.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In deze regeling wordt onder ‘de kerk’ verstaan: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de Gereformeerde Kerk te ................................ </w:t>
      </w:r>
      <w:r>
        <w:rPr>
          <w:rFonts w:ascii="Calibri" w:hAnsi="Calibri" w:cs="Calibri"/>
          <w:sz w:val="21"/>
          <w:szCs w:val="21"/>
        </w:rPr>
        <w:t>zoals geïnstitueerd op datum.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verenigd op .. </w:t>
      </w:r>
      <w:r w:rsidR="00EA50A1">
        <w:rPr>
          <w:rFonts w:ascii="Calibri" w:hAnsi="Calibri" w:cs="Calibri"/>
          <w:sz w:val="21"/>
          <w:szCs w:val="21"/>
        </w:rPr>
        <w:t>…………</w:t>
      </w:r>
      <w:r>
        <w:rPr>
          <w:rFonts w:ascii="Calibri" w:hAnsi="Calibri" w:cs="Calibri"/>
          <w:sz w:val="21"/>
          <w:szCs w:val="21"/>
        </w:rPr>
        <w:t xml:space="preserve">… vrijgemaakt op datum  en </w:t>
      </w:r>
      <w:proofErr w:type="spellStart"/>
      <w:r>
        <w:rPr>
          <w:rFonts w:ascii="Calibri" w:hAnsi="Calibri" w:cs="Calibri"/>
          <w:sz w:val="21"/>
          <w:szCs w:val="21"/>
        </w:rPr>
        <w:t>voortbestaand</w:t>
      </w:r>
      <w:proofErr w:type="spellEnd"/>
      <w:r>
        <w:rPr>
          <w:rFonts w:ascii="Calibri" w:hAnsi="Calibri" w:cs="Calibri"/>
          <w:sz w:val="21"/>
          <w:szCs w:val="21"/>
        </w:rPr>
        <w:t xml:space="preserve"> na </w:t>
      </w:r>
      <w:proofErr w:type="spellStart"/>
      <w:r>
        <w:rPr>
          <w:rFonts w:ascii="Calibri" w:hAnsi="Calibri" w:cs="Calibri"/>
          <w:sz w:val="21"/>
          <w:szCs w:val="21"/>
        </w:rPr>
        <w:t>institueringen</w:t>
      </w:r>
      <w:proofErr w:type="spellEnd"/>
      <w:r>
        <w:rPr>
          <w:rFonts w:ascii="Calibri" w:hAnsi="Calibri" w:cs="Calibri"/>
          <w:sz w:val="21"/>
          <w:szCs w:val="21"/>
        </w:rPr>
        <w:t xml:space="preserve"> op 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(............................) en (................................ en ................................).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Deze regeling kent als organen: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de kerkenraad;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>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de kerkenraad met diakenen;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het moderamen;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de bestuursraad;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de zomercommissie.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leden van alle organen zijn verplicht tot geheimhouding van al hetgeen hun in hun functie bekend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wordt, tenzij het openbare informatie betreft.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t>Taakverdeling.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2.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t xml:space="preserve">1. </w:t>
      </w:r>
      <w:r w:rsidRPr="00215F91">
        <w:rPr>
          <w:rFonts w:ascii="Calibri" w:hAnsi="Calibri" w:cs="Calibri"/>
          <w:b/>
          <w:i/>
          <w:iCs/>
          <w:sz w:val="21"/>
          <w:szCs w:val="21"/>
        </w:rPr>
        <w:t>Kerkenraad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 bestuurlijke taken die niet krachtens deze regeling zijn opgedragen aan een ander orgaan, zijn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opgedragen aan de kerkenraad.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t xml:space="preserve">2. </w:t>
      </w:r>
      <w:r w:rsidRPr="00215F91">
        <w:rPr>
          <w:rFonts w:ascii="Calibri" w:hAnsi="Calibri" w:cs="Calibri"/>
          <w:b/>
          <w:i/>
          <w:iCs/>
          <w:sz w:val="21"/>
          <w:szCs w:val="21"/>
        </w:rPr>
        <w:t>Kerkenraad met diakenen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Conform artikel 36 van de kerkorde behandelt de kerkenraad met diakenen: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de materiële aangelegenheden van de kerk en het financiële belang, voor zover deze taken niet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krachtens deze regeling door de kerkenraad met diakenen zijn opgedragen aan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bestuursraad; ook overigens raadplegen kerkenraad en diakenen de bestuursraad in geval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beslissingen met financiële consequenties;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al hetgeen naar het oordeel van de kerkenraad behoort tot het algemeen beleid;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de taken die overigens in deze regeling aan de kerkenraad met diakenen zijn opgedragen.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t xml:space="preserve">3. </w:t>
      </w:r>
      <w:r w:rsidRPr="00215F91">
        <w:rPr>
          <w:rFonts w:ascii="Calibri" w:hAnsi="Calibri" w:cs="Calibri"/>
          <w:b/>
          <w:i/>
          <w:iCs/>
          <w:sz w:val="21"/>
          <w:szCs w:val="21"/>
        </w:rPr>
        <w:t>Bestuursraad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bestuursraad heeft het mandaat van de kerkenraad met diakenen om het bestuur te voeren over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vermogen van de kerk en zorg te dragen voor de aanwending daarvan ten bate van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gemeentelijk leven, met inachtneming van hetgeen de kerkenraad hierover bepaalt.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 de taken van de bestuursraad behoren met name: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het bestuur over de roerende en onroerende zaken van de kerk;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het beheren en administreren van bijdragen en inkomsten;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het doen van uitgaven;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het benoemen en ontslaan van medewerkers, uitgezonderd personen met een pastorale of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liturgische taak;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e. het zorgdragen voor de nakoming van de materiële verplichtingen jegens het kerkverband en</w:t>
      </w:r>
      <w:r w:rsidR="00EA50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anderen;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f. het verwerven van financiële middelen;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g. het verrichten van rechtshandelingen en het aangaan van overeenkomsten ten name van de</w:t>
      </w:r>
      <w:r w:rsidR="00EA50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kerk;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h. de zorg voor de archieven van de kerk;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i. het gevraagd en ongevraagd geven van advies aan de kerkenraad en aan de kerkenraad met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diakenen met betrekking tot organisatorische en materiële aspecten van het te voeren beleid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en/of te nemen besluiten;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j. het vervullen van de werkgeversrol in arbeidsrechtelijke zin, waaronder onder meer wordt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verstaan het overeenkomen en uitvoeren van arbeidsvoorwaarden en het voeren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periodieke functioneringsgesprekken;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alles onverminderd hetgeen overigens in deze regeling is bepaald.</w:t>
      </w:r>
    </w:p>
    <w:p w:rsidR="00EA50A1" w:rsidRDefault="00EA50A1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lastRenderedPageBreak/>
        <w:t xml:space="preserve">4. </w:t>
      </w:r>
      <w:proofErr w:type="spellStart"/>
      <w:r w:rsidRPr="00215F91">
        <w:rPr>
          <w:rFonts w:ascii="Calibri" w:hAnsi="Calibri" w:cs="Calibri"/>
          <w:b/>
          <w:i/>
          <w:iCs/>
          <w:sz w:val="21"/>
          <w:szCs w:val="21"/>
        </w:rPr>
        <w:t>Diakonie</w:t>
      </w:r>
      <w:proofErr w:type="spellEnd"/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 xml:space="preserve"> behandelt de </w:t>
      </w:r>
      <w:proofErr w:type="spellStart"/>
      <w:r>
        <w:rPr>
          <w:rFonts w:ascii="Calibri" w:hAnsi="Calibri" w:cs="Calibri"/>
          <w:sz w:val="21"/>
          <w:szCs w:val="21"/>
        </w:rPr>
        <w:t>diakonale</w:t>
      </w:r>
      <w:proofErr w:type="spellEnd"/>
      <w:r>
        <w:rPr>
          <w:rFonts w:ascii="Calibri" w:hAnsi="Calibri" w:cs="Calibri"/>
          <w:sz w:val="21"/>
          <w:szCs w:val="21"/>
        </w:rPr>
        <w:t xml:space="preserve"> aangelegenheden van de kerk conform artikel 40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kerkorde.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t xml:space="preserve">5. </w:t>
      </w:r>
      <w:r w:rsidRPr="00215F91">
        <w:rPr>
          <w:rFonts w:ascii="Calibri" w:hAnsi="Calibri" w:cs="Calibri"/>
          <w:b/>
          <w:i/>
          <w:iCs/>
          <w:sz w:val="21"/>
          <w:szCs w:val="21"/>
        </w:rPr>
        <w:t>Moderamen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moderamen heeft tot taken: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het vaststellen van de agenda, het samenroepen en het (doen) leiden van de vergaderingen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zowel de kerkenraad als van de kerkenraad met diakenen;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het kennis nemen van inkomende post met inachtneming van artikel 13 lid 4;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het afdoen van zaken die geen uitstel gedogen, onder het verantwoorden daarvan aan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kerkenraad of aan de kerkenraad met diakenen;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het uitvoeren van besluiten van de kerkenraad en van de kerkenraad met diakenen, voor zover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uitvoering daarvan niet aan andere organen of personen is opgedragen.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sz w:val="21"/>
          <w:szCs w:val="21"/>
        </w:rPr>
        <w:t xml:space="preserve">6. </w:t>
      </w:r>
      <w:r w:rsidRPr="00215F91">
        <w:rPr>
          <w:rFonts w:ascii="Calibri" w:hAnsi="Calibri" w:cs="Calibri"/>
          <w:b/>
          <w:i/>
          <w:iCs/>
          <w:sz w:val="21"/>
          <w:szCs w:val="21"/>
        </w:rPr>
        <w:t>Zomercommissie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zomercommissie heeft de bevoegdheden van het moderamen gedurende de periode tussen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laatste vergadering van de kerkenraad (al dan niet met diakenen) voor het zomerreces en de eerste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vergadering van de kerkenraad (al dan niet met diakenen) na het zomerreces.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Bevoegdheden, aanwijzingen.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3.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Ieder orgaan heeft de bevoegdheden die nodig zijn om zijn taken conform het bepaalde in deze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regeling uit te voeren en is daarvoor zelf verantwoordelijk.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In geval van vacatures blijven de overblijvende leden van een orgaan bevoegd.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Bij de uitoefening van zijn taken richt ieder orgaan zich op het belang van de kerk en haar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gemeentelijk leven, met inachtneming van de richtlijnen die de kerkenraad geeft.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Van adviezen die uitgebracht worden op grond van een bepaling in deze regeling, zal slechts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gemotiveerd worden afgeweken.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Vertegenwoordiging.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4.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In civielrechtelijke aangelegenheden wordt de kerk vertegenwoordigd door de voorzitter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bestuursraad tezamen met een ander lid van de bestuursraad, tenzij door de kerkenraad met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diakenen twee andere personen daartoe zijn aangewezen conform artikel 51 van de kerkorde.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Kennisgevingen van informatieve aard worden ondertekend door de scriba, alle andere uitgaande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post van de kerkenraad en de kerkenraad met diakenen wordt ondertekend door de preses en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scriba.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Binnen de grenzen van zijn vertegenwoordigingsbevoegdheid, is ieder persoon bevoegd volmacht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aan één of meer anderen te verlenen, tenzij de kerkenraad met diakenen uitdrukkelijk anders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bepaalt.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In afwijking van het hiervoor bepaalde, komt niemand vertegenwoordigingsbevoegdheid toe in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aangelegenheden waarin hij of zij een persoonlijk belang heeft, tenzij de kerkenraad met diakenen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 geval uitdrukkelijk anders bepaalt.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Benoeming, schorsing en ontslag/afzetting.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5.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EA50A1">
        <w:rPr>
          <w:rFonts w:ascii="Calibri" w:hAnsi="Calibri" w:cs="Calibri"/>
          <w:b/>
          <w:i/>
          <w:iCs/>
          <w:sz w:val="21"/>
          <w:szCs w:val="21"/>
        </w:rPr>
        <w:t>Predikanten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In een vacature voor een predikant wordt voorzien door beroeping conform artikel 5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kerkorde. Beroeping geschiedt derhalve door de kerkenraad met diakenen, met medewerking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gemeente en met inachtneming van de nadere regeling die de kerkenraad met diakenen vaststelt.</w:t>
      </w:r>
    </w:p>
    <w:p w:rsidR="000C3BF0" w:rsidRPr="00215F9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215F91">
        <w:rPr>
          <w:rFonts w:ascii="Calibri" w:hAnsi="Calibri" w:cs="Calibri"/>
          <w:b/>
          <w:i/>
          <w:iCs/>
          <w:sz w:val="21"/>
          <w:szCs w:val="21"/>
        </w:rPr>
        <w:t>Ouderlingen en diakenen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Ouderlingen en diakenen worden door de kerkenraad met diakenen benoemd voor een periode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ten hoogste vier jaar. Aftredende ouderlingen en diakenen zullen gedurende een periode van twee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jaar niet worden (her)benoemd als ouderling of diaken, tenzij de kerkenraad met diakenen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verlenging of eerdere benoeming voor de gemeente wenselijk acht.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Benoeming van ouderlingen en diakenen geschiedt met inachtneming van het bepaalde in artikel 20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 de kerkorde, met dien verstande dat de kerkernaad zoveel personen als nodig zijn benoemd 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aan de gemeente voorstelt. Derhalve: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zullen de gemeenteleden in de gelegenheid worden gesteld om de aandacht te vestigen op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personen die zij geschikt achten;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zal de kerkenraad personen voor de vervulling van de vacatures benoemen en aan de gemeente</w:t>
      </w:r>
      <w:r w:rsidR="00EA50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voorstellen;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zullen de benoemden –indien tegen hen geen wettig bezwaar wordt ingebracht- in een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eredienst in hun ambt bevestigd worden.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4. Schorsing en afzetting van predikanten, ouderlingen en diakenen vindt plaats conform artikel 79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kerkorde.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EA50A1">
        <w:rPr>
          <w:rFonts w:ascii="Calibri" w:hAnsi="Calibri" w:cs="Calibri"/>
          <w:b/>
          <w:i/>
          <w:iCs/>
          <w:sz w:val="21"/>
          <w:szCs w:val="21"/>
        </w:rPr>
        <w:t>Bestuursraad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Bij het ontstaan van één of meer vacatures in de bestuursraad zal de kerkenraad met diakenen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daarin voorzien door de benoeming van één of meer leden, op voordracht van de bestuursraad.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De leden van de bestuursraad worden benoemd uit de gemeenteleden voor een periode van ten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hoogste vier jaar en zijn eenmaal terstond herbenoembaar. Niet (her)benoembaar tot lid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bestuursraad zijn diegenen die gedurende acht van de voorgaande twaalf jaren lid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bestuursraad zijn geweest.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7. Ieder lid van de bestuursraad kan door de kerkenraad met diakenen worden geschorst en ontslagen,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nadat hij/zij in d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>e gelegenheid is gesteld om door de kerkenraad met diakenen te worden gehoord.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Een schorsing die niet binnen zes maanden wordt gevolgd door een besluit tot ontslag, eindigt door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verstrijken van die termijn.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 w:val="21"/>
          <w:szCs w:val="21"/>
        </w:rPr>
      </w:pPr>
      <w:r w:rsidRPr="00EA50A1">
        <w:rPr>
          <w:rFonts w:ascii="Calibri" w:hAnsi="Calibri" w:cs="Calibri"/>
          <w:b/>
          <w:i/>
          <w:iCs/>
          <w:sz w:val="21"/>
          <w:szCs w:val="21"/>
        </w:rPr>
        <w:t>Zomercommissie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8. De leden van de zomercommissie worden jaarlijks benoemd door de kerkenraad met diakenen.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zomercommissie is van rechtswege ontbonden bij de aanvang van de eerste vergadering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kerkenraad of de kerkenraad met diakenen na het zomerreces.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Vergaderorde.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6.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 oproeping tot een vergadering geschiedt schriftelijk, ten minste vijf dagen tevoren, de dag der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oproeping en die der vergadering meegerekend. Onder schriftelijk wordt mede verstaan: per e-mail.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Zolang in een vergadering alle stemgerechtigde personen aanwezig zijn, kunnen geldige besluiten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worden genomen over alle aan de orde komende onderwerpen, mits met algemene stemmen, ook al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zijn de door deze regeling gegeven voorschriften voor het oproepen en houden van vergaderingen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niet in acht genomen.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oproeping vermeldt plaats en tijdstip van de vergadering en de te behandelen onderwerpen.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Behoudens het bepaalde in lid 2 kunnen geen besluiten worden genomen over onderwerpen die niet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geagendeerd zijn.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Van het verhandelde in de vergaderingen worden notulen gehouden door een scriba of secretaris of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door één der andere aanwezigen, door de voorzitter daartoe aangezocht. De notulen worden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vastgesteld in een volgende vergadering.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Een orgaan kan ter vergadering alleen geldige besluiten nemen indien de meerderheid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stemgerechtigde personen ter vergadering aanwezig is, tenzij in deze regeling anders is bepaald.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Een wettig besluit kan ook buiten vergadering tot stand komen, mits alle stemgerechtigde personen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de gelegenheid zijn gesteld schriftelijk hun mening te uiten en geen van hen bezwaar maakt tegen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deze vorm van besluitvorming. Van een aldus genomen besluit wordt onder bijvoeging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ingekomen antwoorden door de scriba of secretaris een relaas opgemaakt, dat bij de notulen wordt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gevoegd.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7. Ieder lid heeft het recht tot het uitbrengen van één stem. Besluiten worden genomen met volstrekte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meerderheid der geldig uitgebrachte stemmen. Het in de vergadering uitgesproken oordeel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voorzitter omtrent de uitslag van een stemming, is beslissend. Hetzelfde geldt voor de inhoud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een genomen besluit </w:t>
      </w:r>
      <w:proofErr w:type="spellStart"/>
      <w:r>
        <w:rPr>
          <w:rFonts w:ascii="Calibri" w:hAnsi="Calibri" w:cs="Calibri"/>
          <w:sz w:val="21"/>
          <w:szCs w:val="21"/>
        </w:rPr>
        <w:t>voorzover</w:t>
      </w:r>
      <w:proofErr w:type="spellEnd"/>
      <w:r>
        <w:rPr>
          <w:rFonts w:ascii="Calibri" w:hAnsi="Calibri" w:cs="Calibri"/>
          <w:sz w:val="21"/>
          <w:szCs w:val="21"/>
        </w:rPr>
        <w:t xml:space="preserve"> werd gestemd over een niet schriftelijk vastgelegd voorstel. Wordt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onmiddellijk na het uitspreken van een oordeel van de voorzitter de juistheid daarvan betwist, dan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vindt een nieuwe stemming plaats, indien de meerderheid der vergadering of, indien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oorspronkelijke stemming niet hoofdelijk of schriftelijk geschiedde, een stemgerechtigde aanwezige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dit verlangt. Door deze nieuwe stemming vervallen de rechtsgevolgen van de oorspronkelijke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stemming. In geval van staken van stemmen komt geen besluit tot stand.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8. Hoofdelijke stemmingen over personen geschieden schriftelijk. Alle overige stemmingen geschieden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mondeling, tenzij de voorzitter een schriftelijke stemming gewenst acht of één der stemgerechtigden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dit voor de stemming verlangt. Schriftelijke stemming geschiedt bij ongetekende, gesloten briefjes.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9. Blanco stemmen worden beschouwd als niet te zijn uitgebracht.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10. In alle geschillen omtrent stemmingen, niet bij deze regeling voorzien, beslist de voorzitter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vergadering.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 Indien een lid van een vergadering beschikt over vertrouwelijke informatie, die voor de vergadering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desalniettemin van belang kan zijn, zal hij daarvan mededeling doen aan de vergadering.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vergadering wijst dan twee van haar meest ervaren leden aan, die van de betreffende informatie –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vertrouwelijk- kennis zullen nemen. Deze twee leden zullen een afweging maken tussen het belang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 de vertrouwelijkheid en het belang van de vergadering om kennis te nemen van betreffende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informatie. Het oordeel van de twee leden zal door de vergadering en door de betrokkene worden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gevolgd.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De kerkenraad.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7.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 kerkenraad bestaat conform artikel 36 van de kerkorde uit de predikanten en de ouderlingen.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kerkenraad bepaalt of en in hoeverre anderen met een adviserende stem aan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kerkenraadsvergaderingen deelnemen.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kerkenraad met diakenen stelt het aantal predikanten en ouderlingen vast met inachtneming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bepaalde in deze regeling. De kerkenraad stelt de taakverdeling van de ouderlingen onderling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vast, met name ook de wijkindeling en het onderhouden van contacten met de clusters.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kerkenraad vergadert ten minste tien maal per jaar, te weten maandelijks, uitgezonderd in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maanden juli en augustus, en voorts zo vaak het moderamen een vergadering nodig oordeelt.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moderamen is tot bijeenroeping van een vergadering verplicht indien ten minste twee leden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kerkenraad onder opgave van redenen het verzoek daartoe doen.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a. De gemeente wordt voor de bearbeiding ingedeeld in wijken. De kerkenraad stelt de grenzen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 de wijken vast. De primaire bearbeiding van een wijk geschiedt door een wijkteam,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bestaande uit in de regel twee ouderlingen, een diaken en één of meer pastoraal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wijkassistenten. De ouderlingen zijn verantwoordelijk voor een regelmatige rapportage vanuit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wijkteam aan de kerkenraad. De diaken is verantwoordelijk voor een regelmatige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rapportage vanuit het wijkteam aan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De wijken worden ingedeeld in miniwijken. Het wijkteam stelt de indeling van de miniwijken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vast en benoemt voor iedere miniwijk één of twee miniwijkcoördinatoren. De</w:t>
      </w:r>
      <w:r w:rsidR="00EA50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miniwijkcoördinatoren dragen zorg voor verwelkoming van nieuw ingekomen leden in de</w:t>
      </w:r>
      <w:r w:rsidR="00EA50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miniwijk en zien toe op het regelmatig bijeenkomen van de miniwijk.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Pastoraal wijkassistenten worden benoemd door de kerkenraad uit de leden van de gemeente.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aantal pastoraal wijkassistenten wordt vastgesteld door de kerkenraad op voorstel van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desbetreffende wijkteam.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 wijkteam wijst één pastoraal wijkassistent aan –de wijkcoördinator- , die zorgdraagt voor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administratie van de ledenlijst van de wijk en het contact onderhoudt met het kerkelijk bureau.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De kerkenraad kan –permanente en projectmatige- commissies instellen en opheffen. De kerkenraad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stelt de instructie van de door hem ingestelde commissies vast en benoemt en ontslaat de leden van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commissies.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7. De permanente commissies worden door de kerkenraad ingedeeld in clusters. Iedere commissie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rapporteert aan zijn cluster en ieder cluster rapporteert aan de kerkenraad, onverminderd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bevoegdheid van de kerkenraad om rechtstreeks met een commissie te communiceren.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8. Pastoraal werkers worden benoemd en kunnen worden geschorst en ontslagen door de kerkenraad.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arbeidsvoorwaarden van bezoldigde pastoraal werkers worden vastgesteld door de bestuursraad.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taakomschrijving van iedere pastoraal werker wordt vastgesteld door de kerkenraad in overleg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met de predikanten.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9. Onverminderd het bepaalde in artikel 2, lid 3, sub j voert de kerkenraad tenminste eenmaal per jaar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een evaluatiegesprek met predikant(en) en pastoraal werker(s).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 xml:space="preserve">De </w:t>
      </w:r>
      <w:proofErr w:type="spellStart"/>
      <w:r w:rsidRPr="00EA50A1">
        <w:rPr>
          <w:rFonts w:ascii="Calibri" w:hAnsi="Calibri" w:cs="Calibri"/>
          <w:b/>
          <w:sz w:val="21"/>
          <w:szCs w:val="21"/>
        </w:rPr>
        <w:t>diakonie</w:t>
      </w:r>
      <w:proofErr w:type="spellEnd"/>
      <w:r w:rsidRPr="00EA50A1">
        <w:rPr>
          <w:rFonts w:ascii="Calibri" w:hAnsi="Calibri" w:cs="Calibri"/>
          <w:b/>
          <w:sz w:val="21"/>
          <w:szCs w:val="21"/>
        </w:rPr>
        <w:t>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11.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 xml:space="preserve"> bestaat uit de diakenen.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 xml:space="preserve"> bepaalt of en in hoeverre anderen met een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adviserende stem aan </w:t>
      </w:r>
      <w:proofErr w:type="spellStart"/>
      <w:r>
        <w:rPr>
          <w:rFonts w:ascii="Calibri" w:hAnsi="Calibri" w:cs="Calibri"/>
          <w:sz w:val="21"/>
          <w:szCs w:val="21"/>
        </w:rPr>
        <w:t>diakonievergaderingen</w:t>
      </w:r>
      <w:proofErr w:type="spellEnd"/>
      <w:r>
        <w:rPr>
          <w:rFonts w:ascii="Calibri" w:hAnsi="Calibri" w:cs="Calibri"/>
          <w:sz w:val="21"/>
          <w:szCs w:val="21"/>
        </w:rPr>
        <w:t xml:space="preserve"> deelnemen.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kerkenraad met diakenen stelt het aantal diakenen vast met inachtneming van deze regeling.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3.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 xml:space="preserve"> vergadert ten minste tien maal per jaar, te weten maandelijks, uitgezonderd in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maanden juli en augustus, en voorts zo vaak de voorzitter van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 xml:space="preserve"> een vergadering nodig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oordeelt. De voorzitter is tot het bijeenroepen van een vergadering verplicht indien ten minste twee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diakenen onder opgave van redenen het verzoek daartoe doen.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4.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  <w:r>
        <w:rPr>
          <w:rFonts w:ascii="Calibri" w:hAnsi="Calibri" w:cs="Calibri"/>
          <w:sz w:val="21"/>
          <w:szCs w:val="21"/>
        </w:rPr>
        <w:t xml:space="preserve"> is bevoegd een nader reglement vast te stellen inzake het eigen functioneren. Dat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reglement mag niet in strijd zijn met deze regeling en/of met de richtlijnen als bedoeld in artikel 3 lid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Dat reglement behoeft de goedkeuring van de kerkenraad met diakenen.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De kerkenraad met diakenen.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12.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 kerkenraad met diakenen vergadert ten minste twee maal per jaar en voorts zo vaak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moderamen een vergadering nodig oordeelt. Aan de vergaderingen wordt deelgenomen door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predikanten, de ouderlingen en de diakenen. De kerkenraad met diakenen bepaalt of en in hoeverre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anderen met een adviserende stem aan de vergaderingen deelnemen.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vergaderingen van de kerkenraad met diakenen worden geleid door de technisch voorzitter of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een ander lid van het moderamen, door het moderamen aangewezen. Indien niet op de hiervoor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bepaalde wijze in het voorzitterschap wordt voorzien, voorziet de vergadering daarin zelf.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C55288">
        <w:rPr>
          <w:rFonts w:ascii="Calibri" w:hAnsi="Calibri" w:cs="Calibri"/>
          <w:b/>
          <w:sz w:val="21"/>
          <w:szCs w:val="21"/>
        </w:rPr>
        <w:t>Het moderamen</w:t>
      </w:r>
      <w:r>
        <w:rPr>
          <w:rFonts w:ascii="Calibri" w:hAnsi="Calibri" w:cs="Calibri"/>
          <w:sz w:val="21"/>
          <w:szCs w:val="21"/>
        </w:rPr>
        <w:t>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13.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 predikanten en de bezoldigde pastoraal werkers zijn lid van het moderamen. De kerkenraad met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diakenen benoemt de overige leden van het moderamen voor een periode van ten hoogste vier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jaren, met dien verstande dat het lidmaatschap van het moderamen van kerkenraadsleden eindigt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met het einde van hun ambtstermijn. Niet (her)benoembaar tot lid van het moderamen zijn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diegenen die –anders dan als predikant of pastoraal werker- gedurende acht van de voorgaande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twaalf jaren lid van het moderamen zijn geweest.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Het moderamen bestaat ten minste uit een preses (voorzitter), een scriba en een assessor.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meerderheid van de leden van het moderamen dient lid van de kerkenraad te zijn.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Het moderamen vergadert voorafgaand aan iedere vergadering van de kerkenraad (al dan niet met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diakenen), ter voorbereiding van die kerkenraadsvergadering, op zodanige termijn dat kan worden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voldaan aan het bepaalde in artikel 6 leden 1 en 2.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Ingekomen post wordt door het moderamen: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hetzij op de agenda van de kerkenraad of de kerkenraad met diakenen gezet;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hetzij vermeld op het postregister, dat bij de agenda voor desbetreffende vergadering wordt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gevoegd;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hetzij onder opgave van redenen geretourneerd aan de afzender of terzijde gelegd.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De bestuursraad.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14.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 bestuursraad bestaat uit ten minste vijf leden. Het aantal leden wordt -met inachtneming van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vorenstaande- door de kerkenraad met diakenen vastgesteld.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voorzitter van de bestuursraad wordt in functie benoemd. De overige functies verdelen de leden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 de bestuursraad in onderling overleg. De bestuursraad is bevoegd de functies van secretaris 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penningmeester onder zijn verantwoordelijkheid geheel of gedeeltelijk door niet-leden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bestuursraad te doen uitvoeren.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Ter uitvoering van (onderdelen van) zijn taken, is de bestuursraad bevoegd commissies in te stellen.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bestuursraad benoemt en ontslaat de leden van die commissies. De bestuursraad stelt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instructie van die commissies vast. De bestuursraad kan door hem ingestelde commissies opheffen.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bestuursraad is jegens de kerkenraad met diakenen verantwoordelijk voor hetgeen door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hiervoor in dit lid bedoelde commissies wordt verricht.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De bestuursraad vergadert ten minste tien maal per jaar, te weten maandelijks, uitgezonderd in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maanden juli en augustus. Vergaderingen zullen voorts worden gehouden, wanneer de voorzitter dit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wenselijk acht of indien één der andere leden van de bestuursraad daartoe schriftelijk en onder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opgave der te behandelen punten aan de voorzitter het verzoek richt.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De bestuursraad is bevoegd een nader reglement vast te stellen inzake het eigen functioneren. Dat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reglement mag niet in strijd zijn met deze regeling en/of met de richtlijnen als bedoeld in artikel 3 lid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Dat reglement behoeft de goedkeuring van de kerkenraad met diakenen.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Verhouding kerkenraad met diakenen-bestuursraad.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15.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De bestuursraad behoeft de voorafgaande goedkeuring van de kerkenraad met diakenen voor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besluiten die strekken tot: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het aangaan van overeenkomsten tot verkrijging, vervreemding en bezwaring van onroerende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zaken;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het duurzaam huren of verhuren van onroerende zaken;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het voeren van gerechtelijke procedures en arbitrages, onverminderd de bevoegdheid tot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nemen van rechtsmaatregelen die geen uitstel dulden;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het aangaan van overeenkomsten, waarbij de kerk zich als borg of hoofdelijk medeschuldenaar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verbindt, zich voor een derde sterk maakt of zich tot zekerheidstelling voor een schuld van een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ander verbindt;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e. het voeren van financiële </w:t>
      </w:r>
      <w:proofErr w:type="spellStart"/>
      <w:r>
        <w:rPr>
          <w:rFonts w:ascii="Calibri" w:hAnsi="Calibri" w:cs="Calibri"/>
          <w:sz w:val="21"/>
          <w:szCs w:val="21"/>
        </w:rPr>
        <w:t>akties</w:t>
      </w:r>
      <w:proofErr w:type="spellEnd"/>
      <w:r>
        <w:rPr>
          <w:rFonts w:ascii="Calibri" w:hAnsi="Calibri" w:cs="Calibri"/>
          <w:sz w:val="21"/>
          <w:szCs w:val="21"/>
        </w:rPr>
        <w:t xml:space="preserve"> onder de leden van kerk, anders dan ter verhoging van de vaste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vrijwillige bijdragen;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f. het aanvaarden van erfstellingen, legaten en giften waaraan lasten zijn verbonden.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kerkenraad met diakenen kan ook andere dan de in lid 1 bedoelde besluiten aan goedkeuring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onderwerpen. Die besluiten zullen duidelijk omschreven aan de bestuursraad worden meegedeeld.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leden van de bestuursraad zijn desgevraagd ieder verplicht in de vergadering van het moderamen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 van de kerkenraad met diakenen of van de kerkenraad te verschijnen en daar alle informatie te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verschaffen.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De kerkenraad met diakenen kan –al dan niet op verzoek- een besluit van de bestuursraad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vernietigen op de grond dat de bestuursraad in redelijkheid niet tot het desbetreffende besluit had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kunnen komen. Na vernietiging wordt de zaak terugverwezen naar de bestuursraad, die –met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inachtneming van de uitspraak van de kerkenraad met diakenen- een nieuw besluit zal nemen.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Indien aan het vernietigde besluit reeds geheel of gedeeltelijk uitvoering was gegeven, kan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kerkenraad met diakenen bepalen dat de gevolgen daarvan weer ongedaan gemaakt zullen worden.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Financiële verantwoording.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16.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Het boekjaar van de kerk is gelijk aan het kalenderjaar.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Per het einde van ieder boekjaar worden de boeken der kerk afgesloten. Daaruit worden door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penningmeester een balans en een staat van baten en lasten (hierna tezamen ook te noemen: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jaarstukken) over het geëindigde boekjaar opgemaakt. Deze jaarstukken worden -</w:t>
      </w:r>
      <w:proofErr w:type="spellStart"/>
      <w:r>
        <w:rPr>
          <w:rFonts w:ascii="Calibri" w:hAnsi="Calibri" w:cs="Calibri"/>
          <w:sz w:val="21"/>
          <w:szCs w:val="21"/>
        </w:rPr>
        <w:t>voorzover</w:t>
      </w:r>
      <w:proofErr w:type="spellEnd"/>
      <w:r>
        <w:rPr>
          <w:rFonts w:ascii="Calibri" w:hAnsi="Calibri" w:cs="Calibri"/>
          <w:sz w:val="21"/>
          <w:szCs w:val="21"/>
        </w:rPr>
        <w:t xml:space="preserve">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bestuursraad of de kerkenraad met diakenen zulks wenst- vergezeld van een rapport van een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registeraccountant of van een accountant-administratieconsulent- binnen zes maanden na afloop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 het boekjaar aan de bestuursraad en aan de kerkenraad aangeboden.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jaarstukken worden door de kerkenraad met diakenen vastgesteld, nadat de leden van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bestuursraad in de gelegenheid zijn gesteld om </w:t>
      </w:r>
      <w:proofErr w:type="spellStart"/>
      <w:r>
        <w:rPr>
          <w:rFonts w:ascii="Calibri" w:hAnsi="Calibri" w:cs="Calibri"/>
          <w:sz w:val="21"/>
          <w:szCs w:val="21"/>
        </w:rPr>
        <w:t>terzake</w:t>
      </w:r>
      <w:proofErr w:type="spellEnd"/>
      <w:r>
        <w:rPr>
          <w:rFonts w:ascii="Calibri" w:hAnsi="Calibri" w:cs="Calibri"/>
          <w:sz w:val="21"/>
          <w:szCs w:val="21"/>
        </w:rPr>
        <w:t xml:space="preserve"> te worden gehoord. Tevens neemt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kerkenraad met diakenen een besluit omtrent het verlenen van </w:t>
      </w:r>
      <w:proofErr w:type="spellStart"/>
      <w:r>
        <w:rPr>
          <w:rFonts w:ascii="Calibri" w:hAnsi="Calibri" w:cs="Calibri"/>
          <w:sz w:val="21"/>
          <w:szCs w:val="21"/>
        </w:rPr>
        <w:t>décharge</w:t>
      </w:r>
      <w:proofErr w:type="spellEnd"/>
      <w:r>
        <w:rPr>
          <w:rFonts w:ascii="Calibri" w:hAnsi="Calibri" w:cs="Calibri"/>
          <w:sz w:val="21"/>
          <w:szCs w:val="21"/>
        </w:rPr>
        <w:t xml:space="preserve"> aan de bestuursraad.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De vastgestelde jaarstukken worden gearchiveerd. De gemeenteleden worden in de gelegenheid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gesteld om kennis te nemen van de vastgestelde jaarstukken.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Geschillenregeling.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17.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Indien tussen enerzijds de bestuursraad en anderzijds een predikant of pastoraal werker een geschil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ontstaat over de uitvoering van een arbeidsvoorwaarde, zal de kerkenraad met diakenen op verzoek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een van de meest gerede partij een arbitragecommissie benoemen die daarover een beslissing zal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nemen. De arbitragecommissie zal bestaan uit drie personen, hun benoeming behoeft de instemming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 beide partijen.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arbitragecommissie neemt een beslissing nadat beide partijen ten minste in de gelegenheid zijn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gesteld om: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hun standpunt mondeling of schriftelijk kenbaar te maken; 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op elkaars standpunt te reageren.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De beslissing van de arbitragecommissie is bindend en de inhoud van de beslissing is niet vatbaar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voor beroep. Tegen de beslissing is bezwaar mogelijk bij de kerkenraad met diakenen, echter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uitsluitend op de grond dat de procedure van lid 1 en 2 niet zou zijn nageleefd. Indien het bezwaar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leidt tot vernietiging van de beslissing, zal de kerkenraad met diakenen –conform lid 1- (opnieuw) een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arbitragecommissie benoemen, die conform lid 2 een beslissing zal nemen.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Gemeentevergaderingen.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18.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Gemeentevergaderingen kunnen worden bijeengeroepen door de kerkenraad, door de </w:t>
      </w:r>
      <w:proofErr w:type="spellStart"/>
      <w:r>
        <w:rPr>
          <w:rFonts w:ascii="Calibri" w:hAnsi="Calibri" w:cs="Calibri"/>
          <w:sz w:val="21"/>
          <w:szCs w:val="21"/>
        </w:rPr>
        <w:t>diakonie</w:t>
      </w:r>
      <w:proofErr w:type="spellEnd"/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echter uitsluitend om de gemeente te horen en te informeren over </w:t>
      </w:r>
      <w:proofErr w:type="spellStart"/>
      <w:r>
        <w:rPr>
          <w:rFonts w:ascii="Calibri" w:hAnsi="Calibri" w:cs="Calibri"/>
          <w:sz w:val="21"/>
          <w:szCs w:val="21"/>
        </w:rPr>
        <w:t>diakonale</w:t>
      </w:r>
      <w:proofErr w:type="spellEnd"/>
      <w:r>
        <w:rPr>
          <w:rFonts w:ascii="Calibri" w:hAnsi="Calibri" w:cs="Calibri"/>
          <w:sz w:val="21"/>
          <w:szCs w:val="21"/>
        </w:rPr>
        <w:t xml:space="preserve"> aangelegenheden,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door de bestuursraad echter uitsluitend om de gemeente te horen en te informeren over de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materiële aangelegenheden van de kerk; hetzij gezamenlijk, hetzij afzonderlijk.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De datum voor een te beleggen gemeentevergadering wordt vastgesteld in overleg met het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moderamen.</w:t>
      </w:r>
    </w:p>
    <w:p w:rsidR="000C3BF0" w:rsidRPr="00EA50A1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EA50A1">
        <w:rPr>
          <w:rFonts w:ascii="Calibri" w:hAnsi="Calibri" w:cs="Calibri"/>
          <w:b/>
          <w:sz w:val="21"/>
          <w:szCs w:val="21"/>
        </w:rPr>
        <w:t>Slotbepaling.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Artikel 19.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Deze regeling vervangt alle voorgaande regelingen.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 kerkenraad met diakenen is bevoegd deze regeling te wijzigen.</w:t>
      </w:r>
    </w:p>
    <w:p w:rsidR="000C3BF0" w:rsidRDefault="000C3BF0" w:rsidP="000C3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Aldus vastgesteld in de vergadering van kerkenraad en diakenen op 11 april 2011.</w:t>
      </w:r>
    </w:p>
    <w:p w:rsidR="006D5F06" w:rsidRDefault="000C3BF0" w:rsidP="000C3BF0">
      <w:r>
        <w:rPr>
          <w:rFonts w:ascii="Calibri" w:hAnsi="Calibri" w:cs="Calibri"/>
          <w:sz w:val="21"/>
          <w:szCs w:val="21"/>
        </w:rPr>
        <w:t>Deze regeling heeft de instemming van de bestuursraad aangaande alle voor hem relevante artikelen.</w:t>
      </w:r>
    </w:p>
    <w:sectPr w:rsidR="006D5F06" w:rsidSect="00EA50A1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3BF0"/>
    <w:rsid w:val="000C3BF0"/>
    <w:rsid w:val="00215F91"/>
    <w:rsid w:val="005F4083"/>
    <w:rsid w:val="006D5F06"/>
    <w:rsid w:val="009C57DE"/>
    <w:rsid w:val="00A8680C"/>
    <w:rsid w:val="00C55288"/>
    <w:rsid w:val="00EA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680C"/>
  </w:style>
  <w:style w:type="paragraph" w:styleId="Kop1">
    <w:name w:val="heading 1"/>
    <w:basedOn w:val="Standaard"/>
    <w:next w:val="Standaard"/>
    <w:link w:val="Kop1Char"/>
    <w:uiPriority w:val="9"/>
    <w:qFormat/>
    <w:rsid w:val="000C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3634</Words>
  <Characters>19990</Characters>
  <Application>Microsoft Office Word</Application>
  <DocSecurity>0</DocSecurity>
  <Lines>166</Lines>
  <Paragraphs>47</Paragraphs>
  <ScaleCrop>false</ScaleCrop>
  <Company/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Niemeijer</dc:creator>
  <cp:lastModifiedBy>Ruurd</cp:lastModifiedBy>
  <cp:revision>2</cp:revision>
  <dcterms:created xsi:type="dcterms:W3CDTF">2013-07-10T13:28:00Z</dcterms:created>
  <dcterms:modified xsi:type="dcterms:W3CDTF">2013-07-10T13:28:00Z</dcterms:modified>
</cp:coreProperties>
</file>